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C98D" w14:textId="77777777" w:rsidR="003E2F01" w:rsidRPr="00D03DD2" w:rsidRDefault="00E46FAE">
      <w:pPr>
        <w:pStyle w:val="Standard"/>
        <w:jc w:val="center"/>
        <w:rPr>
          <w:b/>
          <w:sz w:val="28"/>
          <w:lang w:val="en-US"/>
        </w:rPr>
      </w:pPr>
      <w:r w:rsidRPr="00D03DD2">
        <w:rPr>
          <w:b/>
          <w:sz w:val="28"/>
          <w:lang w:val="en-US"/>
        </w:rPr>
        <w:t xml:space="preserve">PRESENTATION OF THE </w:t>
      </w:r>
      <w:r w:rsidR="00D03DD2" w:rsidRPr="00D03DD2">
        <w:rPr>
          <w:b/>
          <w:sz w:val="28"/>
          <w:lang w:val="en-US"/>
        </w:rPr>
        <w:t xml:space="preserve">FINAL </w:t>
      </w:r>
      <w:r w:rsidRPr="00D03DD2">
        <w:rPr>
          <w:b/>
          <w:sz w:val="28"/>
          <w:lang w:val="en-US"/>
        </w:rPr>
        <w:t>RESULT</w:t>
      </w:r>
      <w:r w:rsidR="00D03DD2">
        <w:rPr>
          <w:b/>
          <w:sz w:val="28"/>
          <w:lang w:val="en-US"/>
        </w:rPr>
        <w:t>S</w:t>
      </w:r>
      <w:r w:rsidRPr="00D03DD2">
        <w:rPr>
          <w:b/>
          <w:sz w:val="28"/>
          <w:lang w:val="en-US"/>
        </w:rPr>
        <w:t xml:space="preserve"> OF DELIBERATE RELEASE INTO THE ENVIRONMENT OF GENETICALLY MODIFIED ORGANISMS</w:t>
      </w:r>
    </w:p>
    <w:p w14:paraId="0024F953" w14:textId="77777777" w:rsidR="00E46FAE" w:rsidRDefault="00E46FAE">
      <w:pPr>
        <w:pStyle w:val="Standard"/>
        <w:jc w:val="center"/>
        <w:rPr>
          <w:lang w:val="en-US"/>
        </w:rPr>
      </w:pPr>
    </w:p>
    <w:p w14:paraId="257D8320" w14:textId="77777777" w:rsidR="00E46FAE" w:rsidRPr="00D03DD2" w:rsidRDefault="00E46FAE">
      <w:pPr>
        <w:pStyle w:val="Standard"/>
        <w:jc w:val="center"/>
        <w:rPr>
          <w:sz w:val="22"/>
          <w:lang w:val="en-US"/>
        </w:rPr>
      </w:pPr>
      <w:r w:rsidRPr="00D03DD2">
        <w:rPr>
          <w:sz w:val="22"/>
          <w:lang w:val="en-US"/>
        </w:rPr>
        <w:t>IN ACCORDANCE WITH ARTICLE 10 OF DIRECTIVE 2001/18/EC</w:t>
      </w:r>
    </w:p>
    <w:p w14:paraId="5B1C2F47" w14:textId="77777777" w:rsidR="00E46FAE" w:rsidRDefault="00E46FAE" w:rsidP="00E46FAE">
      <w:pPr>
        <w:pStyle w:val="Standard"/>
        <w:rPr>
          <w:i/>
          <w:iCs/>
          <w:lang w:val="en-US"/>
        </w:rPr>
      </w:pPr>
    </w:p>
    <w:p w14:paraId="634E980C" w14:textId="77777777" w:rsidR="00D03DD2" w:rsidRDefault="00D03DD2" w:rsidP="00E46FAE">
      <w:pPr>
        <w:pStyle w:val="Standard"/>
        <w:rPr>
          <w:i/>
          <w:iCs/>
          <w:lang w:val="en-US"/>
        </w:rPr>
      </w:pPr>
    </w:p>
    <w:p w14:paraId="592BFBB8" w14:textId="77777777" w:rsidR="00743A7D" w:rsidRPr="00CA1825" w:rsidRDefault="00743A7D" w:rsidP="00743A7D">
      <w:pPr>
        <w:pStyle w:val="Standard"/>
        <w:rPr>
          <w:rFonts w:ascii="Calibri" w:hAnsi="Calibri"/>
          <w:i/>
          <w:lang w:val="en-US"/>
        </w:rPr>
      </w:pPr>
      <w:r w:rsidRPr="00CA1825">
        <w:rPr>
          <w:rFonts w:ascii="Calibri" w:hAnsi="Calibri"/>
          <w:i/>
          <w:lang w:val="en-US"/>
        </w:rPr>
        <w:t>The final report format shall be completed by the notifier.</w:t>
      </w:r>
    </w:p>
    <w:p w14:paraId="0764A940" w14:textId="77777777" w:rsidR="00D03DD2" w:rsidRPr="00CA1825" w:rsidRDefault="00743A7D"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 xml:space="preserve">The notifier shall fill in the report format </w:t>
      </w:r>
      <w:r w:rsidR="00AC1B50">
        <w:rPr>
          <w:rFonts w:ascii="Calibri" w:hAnsi="Calibri"/>
          <w:sz w:val="22"/>
          <w:szCs w:val="22"/>
          <w:lang w:val="en-US"/>
        </w:rPr>
        <w:t>according to the proposed form</w:t>
      </w:r>
      <w:r w:rsidRPr="00CA1825">
        <w:rPr>
          <w:rFonts w:ascii="Calibri" w:hAnsi="Calibri"/>
          <w:sz w:val="22"/>
          <w:szCs w:val="22"/>
          <w:lang w:val="en-US"/>
        </w:rPr>
        <w:t>.</w:t>
      </w:r>
    </w:p>
    <w:p w14:paraId="3BBDA2D7" w14:textId="77777777" w:rsidR="00D03DD2" w:rsidRPr="00CA1825" w:rsidRDefault="00743A7D"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 xml:space="preserve">The notifier shall </w:t>
      </w:r>
      <w:r w:rsidR="00D03DD2" w:rsidRPr="00CA1825">
        <w:rPr>
          <w:rFonts w:ascii="Calibri" w:hAnsi="Calibri"/>
          <w:sz w:val="22"/>
          <w:szCs w:val="22"/>
          <w:lang w:val="en-US"/>
        </w:rPr>
        <w:t>illustrate</w:t>
      </w:r>
      <w:r w:rsidRPr="00CA1825">
        <w:rPr>
          <w:rFonts w:ascii="Calibri" w:hAnsi="Calibri"/>
          <w:sz w:val="22"/>
          <w:szCs w:val="22"/>
          <w:lang w:val="en-US"/>
        </w:rPr>
        <w:t xml:space="preserve"> as much as possible the reported data by mea</w:t>
      </w:r>
      <w:r w:rsidR="00D03DD2" w:rsidRPr="00CA1825">
        <w:rPr>
          <w:rFonts w:ascii="Calibri" w:hAnsi="Calibri"/>
          <w:sz w:val="22"/>
          <w:szCs w:val="22"/>
          <w:lang w:val="en-US"/>
        </w:rPr>
        <w:t>ns of diagrams, figures and tabl</w:t>
      </w:r>
      <w:r w:rsidRPr="00CA1825">
        <w:rPr>
          <w:rFonts w:ascii="Calibri" w:hAnsi="Calibri"/>
          <w:sz w:val="22"/>
          <w:szCs w:val="22"/>
          <w:lang w:val="en-US"/>
        </w:rPr>
        <w:t>es.</w:t>
      </w:r>
    </w:p>
    <w:p w14:paraId="751CDA7C" w14:textId="77777777" w:rsidR="00D03DD2" w:rsidRPr="00CA1825" w:rsidRDefault="00743A7D"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Statistical data could also be provided</w:t>
      </w:r>
      <w:r w:rsidR="00D03DD2" w:rsidRPr="00CA1825">
        <w:rPr>
          <w:rFonts w:ascii="Calibri" w:hAnsi="Calibri"/>
          <w:sz w:val="22"/>
          <w:szCs w:val="22"/>
          <w:lang w:val="en-US"/>
        </w:rPr>
        <w:t xml:space="preserve"> </w:t>
      </w:r>
      <w:r w:rsidRPr="00CA1825">
        <w:rPr>
          <w:rFonts w:ascii="Calibri" w:hAnsi="Calibri"/>
          <w:sz w:val="22"/>
          <w:szCs w:val="22"/>
          <w:lang w:val="en-US"/>
        </w:rPr>
        <w:t>where relevant.</w:t>
      </w:r>
    </w:p>
    <w:p w14:paraId="6EF6B2B7" w14:textId="77777777" w:rsidR="00D03DD2" w:rsidRPr="00CA1825" w:rsidRDefault="00D03DD2"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 xml:space="preserve">In the case of multi-sites </w:t>
      </w:r>
      <w:r w:rsidRPr="00D03DD2">
        <w:rPr>
          <w:rFonts w:ascii="Calibri" w:hAnsi="Calibri"/>
          <w:sz w:val="22"/>
          <w:szCs w:val="22"/>
          <w:lang w:val="en-US"/>
        </w:rPr>
        <w:t xml:space="preserve">and/or </w:t>
      </w:r>
      <w:r w:rsidRPr="00CA1825">
        <w:rPr>
          <w:rFonts w:ascii="Calibri" w:hAnsi="Calibri"/>
          <w:sz w:val="22"/>
          <w:szCs w:val="22"/>
          <w:lang w:val="en-US"/>
        </w:rPr>
        <w:t>mul</w:t>
      </w:r>
      <w:r w:rsidR="00743A7D" w:rsidRPr="00CA1825">
        <w:rPr>
          <w:rFonts w:ascii="Calibri" w:hAnsi="Calibri"/>
          <w:sz w:val="22"/>
          <w:szCs w:val="22"/>
          <w:lang w:val="en-US"/>
        </w:rPr>
        <w:t xml:space="preserve">ti-events </w:t>
      </w:r>
      <w:r w:rsidRPr="00CA1825">
        <w:rPr>
          <w:rFonts w:ascii="Calibri" w:hAnsi="Calibri"/>
          <w:sz w:val="22"/>
          <w:szCs w:val="22"/>
          <w:lang w:val="en-US"/>
        </w:rPr>
        <w:t>release(s)</w:t>
      </w:r>
      <w:r w:rsidR="00743A7D" w:rsidRPr="00CA1825">
        <w:rPr>
          <w:rFonts w:ascii="Calibri" w:hAnsi="Calibri"/>
          <w:sz w:val="22"/>
          <w:szCs w:val="22"/>
          <w:lang w:val="en-US"/>
        </w:rPr>
        <w:t xml:space="preserve"> the notifier shall provide a general</w:t>
      </w:r>
      <w:r w:rsidRPr="00CA1825">
        <w:rPr>
          <w:rFonts w:ascii="Calibri" w:hAnsi="Calibri"/>
          <w:sz w:val="22"/>
          <w:szCs w:val="22"/>
          <w:lang w:val="en-US"/>
        </w:rPr>
        <w:t xml:space="preserve"> </w:t>
      </w:r>
      <w:r w:rsidR="00743A7D" w:rsidRPr="00CA1825">
        <w:rPr>
          <w:rFonts w:ascii="Calibri" w:hAnsi="Calibri"/>
          <w:sz w:val="22"/>
          <w:szCs w:val="22"/>
          <w:lang w:val="en-US"/>
        </w:rPr>
        <w:t>overview of the measures taken and effects observed for the full duration of the consent.</w:t>
      </w:r>
    </w:p>
    <w:p w14:paraId="09331770" w14:textId="77777777" w:rsidR="00D03DD2" w:rsidRPr="00CA1825" w:rsidRDefault="00743A7D"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The space provided after each item is not indicative of the depth of the information required for the purposes of this report.</w:t>
      </w:r>
    </w:p>
    <w:p w14:paraId="0816C808" w14:textId="77777777" w:rsidR="00920690" w:rsidRPr="00CA1825" w:rsidRDefault="00920690" w:rsidP="00CA1825">
      <w:pPr>
        <w:pStyle w:val="Standard"/>
        <w:numPr>
          <w:ilvl w:val="0"/>
          <w:numId w:val="23"/>
        </w:numPr>
        <w:ind w:left="426" w:hanging="284"/>
        <w:rPr>
          <w:rFonts w:ascii="Calibri" w:hAnsi="Calibri"/>
          <w:sz w:val="22"/>
          <w:szCs w:val="22"/>
          <w:lang w:val="en-US"/>
        </w:rPr>
      </w:pPr>
      <w:r w:rsidRPr="00CA1825">
        <w:rPr>
          <w:rFonts w:ascii="Calibri" w:hAnsi="Calibri"/>
          <w:sz w:val="22"/>
          <w:szCs w:val="22"/>
          <w:lang w:val="en-US"/>
        </w:rPr>
        <w:t>The information provided in this report is not considered confidential in accordance with Article 25 of Directive 2001/18/EC.</w:t>
      </w:r>
    </w:p>
    <w:p w14:paraId="6D04920D" w14:textId="77777777" w:rsidR="00920690" w:rsidRPr="00743A7D" w:rsidRDefault="00920690" w:rsidP="00743A7D">
      <w:pPr>
        <w:pStyle w:val="Standard"/>
        <w:rPr>
          <w:lang w:val="en-US"/>
        </w:rPr>
      </w:pPr>
    </w:p>
    <w:p w14:paraId="6363F0EF" w14:textId="77777777" w:rsidR="00743A7D" w:rsidRPr="00CA1825" w:rsidRDefault="00743A7D" w:rsidP="00743A7D">
      <w:pPr>
        <w:pStyle w:val="Standard"/>
        <w:rPr>
          <w:rFonts w:ascii="Calibri" w:hAnsi="Calibri"/>
          <w:lang w:val="en-US"/>
        </w:rPr>
      </w:pPr>
      <w:r w:rsidRPr="00743A7D">
        <w:rPr>
          <w:lang w:val="en-US"/>
        </w:rPr>
        <w:t xml:space="preserve"> </w:t>
      </w:r>
    </w:p>
    <w:p w14:paraId="0C1EF68A" w14:textId="77777777" w:rsidR="00743A7D" w:rsidRDefault="00743A7D" w:rsidP="00CA1825">
      <w:pPr>
        <w:pStyle w:val="Standard"/>
        <w:numPr>
          <w:ilvl w:val="0"/>
          <w:numId w:val="24"/>
        </w:numPr>
        <w:ind w:left="426" w:hanging="426"/>
        <w:rPr>
          <w:rFonts w:ascii="Calibri" w:hAnsi="Calibri"/>
          <w:b/>
          <w:sz w:val="28"/>
          <w:lang w:val="en-US"/>
        </w:rPr>
      </w:pPr>
      <w:r w:rsidRPr="00CA1825">
        <w:rPr>
          <w:rFonts w:ascii="Calibri" w:hAnsi="Calibri"/>
          <w:b/>
          <w:sz w:val="28"/>
          <w:lang w:val="en-US"/>
        </w:rPr>
        <w:t>General information</w:t>
      </w:r>
    </w:p>
    <w:p w14:paraId="1AE4CD53" w14:textId="77777777" w:rsidR="00D125FD" w:rsidRPr="00CA1825" w:rsidRDefault="00D125FD" w:rsidP="00D125FD">
      <w:pPr>
        <w:pStyle w:val="Standard"/>
        <w:ind w:left="426"/>
        <w:rPr>
          <w:rFonts w:ascii="Calibri" w:hAnsi="Calibri"/>
          <w:b/>
          <w:sz w:val="28"/>
          <w:lang w:val="en-US"/>
        </w:rPr>
      </w:pPr>
    </w:p>
    <w:tbl>
      <w:tblPr>
        <w:tblW w:w="10078" w:type="dxa"/>
        <w:tblLook w:val="04A0" w:firstRow="1" w:lastRow="0" w:firstColumn="1" w:lastColumn="0" w:noHBand="0" w:noVBand="1"/>
      </w:tblPr>
      <w:tblGrid>
        <w:gridCol w:w="4786"/>
        <w:gridCol w:w="5292"/>
      </w:tblGrid>
      <w:tr w:rsidR="00D125FD" w:rsidRPr="004925B5" w14:paraId="58F9BC4E" w14:textId="77777777" w:rsidTr="004925B5">
        <w:tc>
          <w:tcPr>
            <w:tcW w:w="4786" w:type="dxa"/>
          </w:tcPr>
          <w:p w14:paraId="56A59DAD"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European notification number:</w:t>
            </w:r>
            <w:r w:rsidRPr="004925B5">
              <w:rPr>
                <w:rFonts w:ascii="Calibri" w:hAnsi="Calibri"/>
                <w:b/>
                <w:lang w:val="en-US"/>
              </w:rPr>
              <w:tab/>
            </w:r>
          </w:p>
          <w:p w14:paraId="2A9EDC5A" w14:textId="77777777" w:rsidR="00D125FD" w:rsidRPr="004925B5" w:rsidRDefault="00D125FD" w:rsidP="004925B5">
            <w:pPr>
              <w:pStyle w:val="Standard"/>
              <w:ind w:left="851"/>
              <w:rPr>
                <w:rFonts w:ascii="Calibri" w:hAnsi="Calibri"/>
                <w:i/>
                <w:color w:val="595959"/>
                <w:lang w:val="en-US"/>
              </w:rPr>
            </w:pPr>
            <w:r w:rsidRPr="004925B5">
              <w:rPr>
                <w:rFonts w:ascii="Calibri" w:hAnsi="Calibri"/>
                <w:i/>
                <w:color w:val="595959"/>
                <w:lang w:val="en-US"/>
              </w:rPr>
              <w:t>Number can be found on the corresponding SNIF form</w:t>
            </w:r>
            <w:r w:rsidR="009E381E">
              <w:rPr>
                <w:rFonts w:ascii="Calibri" w:hAnsi="Calibri"/>
                <w:i/>
                <w:color w:val="595959"/>
                <w:lang w:val="en-US"/>
              </w:rPr>
              <w:t xml:space="preserve"> (i.e. year and number, B/NL/xx</w:t>
            </w:r>
            <w:r w:rsidR="005401E6">
              <w:rPr>
                <w:rFonts w:ascii="Calibri" w:hAnsi="Calibri"/>
                <w:i/>
                <w:color w:val="595959"/>
                <w:lang w:val="en-US"/>
              </w:rPr>
              <w:t>/</w:t>
            </w:r>
            <w:r w:rsidR="009E381E">
              <w:rPr>
                <w:rFonts w:ascii="Calibri" w:hAnsi="Calibri"/>
                <w:i/>
                <w:color w:val="595959"/>
                <w:lang w:val="en-US"/>
              </w:rPr>
              <w:t>xxx)</w:t>
            </w:r>
          </w:p>
          <w:p w14:paraId="2B782EC1" w14:textId="77777777" w:rsidR="00D125FD" w:rsidRPr="004925B5" w:rsidRDefault="00D125FD" w:rsidP="00743A7D">
            <w:pPr>
              <w:pStyle w:val="Standard"/>
              <w:rPr>
                <w:rFonts w:ascii="Calibri" w:hAnsi="Calibri"/>
                <w:lang w:val="en-US"/>
              </w:rPr>
            </w:pPr>
          </w:p>
        </w:tc>
        <w:tc>
          <w:tcPr>
            <w:tcW w:w="5292" w:type="dxa"/>
          </w:tcPr>
          <w:p w14:paraId="3CA67595" w14:textId="77777777" w:rsidR="00D125FD" w:rsidRPr="004925B5" w:rsidRDefault="00D125FD" w:rsidP="00743A7D">
            <w:pPr>
              <w:pStyle w:val="Standard"/>
              <w:rPr>
                <w:rFonts w:ascii="Calibri" w:hAnsi="Calibri"/>
                <w:lang w:val="en-US"/>
              </w:rPr>
            </w:pPr>
            <w:r w:rsidRPr="004925B5">
              <w:rPr>
                <w:rFonts w:ascii="Calibri" w:hAnsi="Calibri"/>
                <w:b/>
                <w:lang w:val="en-US"/>
              </w:rPr>
              <w:t>B/NL/…..</w:t>
            </w:r>
          </w:p>
        </w:tc>
      </w:tr>
      <w:tr w:rsidR="00D125FD" w:rsidRPr="004925B5" w14:paraId="706A8EB7" w14:textId="77777777" w:rsidTr="004925B5">
        <w:tc>
          <w:tcPr>
            <w:tcW w:w="4786" w:type="dxa"/>
          </w:tcPr>
          <w:p w14:paraId="7FB9DABE"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 xml:space="preserve">Member State of notification: </w:t>
            </w:r>
            <w:r w:rsidRPr="004925B5">
              <w:rPr>
                <w:rFonts w:ascii="Calibri" w:hAnsi="Calibri"/>
                <w:b/>
                <w:lang w:val="en-US"/>
              </w:rPr>
              <w:tab/>
            </w:r>
          </w:p>
          <w:p w14:paraId="1809A622" w14:textId="77777777" w:rsidR="00D125FD" w:rsidRPr="004925B5" w:rsidRDefault="00D125FD" w:rsidP="00743A7D">
            <w:pPr>
              <w:pStyle w:val="Standard"/>
              <w:rPr>
                <w:rFonts w:ascii="Calibri" w:hAnsi="Calibri"/>
                <w:lang w:val="en-US"/>
              </w:rPr>
            </w:pPr>
          </w:p>
        </w:tc>
        <w:tc>
          <w:tcPr>
            <w:tcW w:w="5292" w:type="dxa"/>
          </w:tcPr>
          <w:p w14:paraId="45372A9C" w14:textId="77777777" w:rsidR="00D125FD" w:rsidRPr="004925B5" w:rsidRDefault="00D125FD" w:rsidP="00743A7D">
            <w:pPr>
              <w:pStyle w:val="Standard"/>
              <w:rPr>
                <w:rFonts w:ascii="Calibri" w:hAnsi="Calibri"/>
                <w:lang w:val="en-US"/>
              </w:rPr>
            </w:pPr>
            <w:r w:rsidRPr="004925B5">
              <w:rPr>
                <w:rFonts w:ascii="Calibri" w:hAnsi="Calibri"/>
                <w:b/>
                <w:lang w:val="en-US"/>
              </w:rPr>
              <w:t>The Netherlands</w:t>
            </w:r>
          </w:p>
        </w:tc>
      </w:tr>
      <w:tr w:rsidR="00D125FD" w:rsidRPr="004925B5" w14:paraId="43C940C0" w14:textId="77777777" w:rsidTr="004925B5">
        <w:tc>
          <w:tcPr>
            <w:tcW w:w="4786" w:type="dxa"/>
          </w:tcPr>
          <w:p w14:paraId="42F1FFD6"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Date of consent:</w:t>
            </w:r>
          </w:p>
          <w:p w14:paraId="58F08A3C" w14:textId="77777777" w:rsidR="00D125FD" w:rsidRDefault="009E381E" w:rsidP="009E381E">
            <w:pPr>
              <w:pStyle w:val="Standard"/>
              <w:ind w:left="851"/>
              <w:rPr>
                <w:rFonts w:ascii="Calibri" w:hAnsi="Calibri"/>
                <w:i/>
                <w:color w:val="595959"/>
                <w:lang w:val="en-US"/>
              </w:rPr>
            </w:pPr>
            <w:r>
              <w:rPr>
                <w:rFonts w:ascii="Calibri" w:hAnsi="Calibri"/>
                <w:i/>
                <w:color w:val="595959"/>
                <w:lang w:val="en-US"/>
              </w:rPr>
              <w:t>Date of issue of permit</w:t>
            </w:r>
          </w:p>
          <w:p w14:paraId="1EF4034E" w14:textId="77777777" w:rsidR="009E381E" w:rsidRPr="004925B5" w:rsidRDefault="009E381E" w:rsidP="009E381E">
            <w:pPr>
              <w:pStyle w:val="Standard"/>
              <w:ind w:left="851"/>
              <w:rPr>
                <w:rFonts w:ascii="Calibri" w:hAnsi="Calibri"/>
                <w:lang w:val="en-US"/>
              </w:rPr>
            </w:pPr>
          </w:p>
        </w:tc>
        <w:tc>
          <w:tcPr>
            <w:tcW w:w="5292" w:type="dxa"/>
          </w:tcPr>
          <w:p w14:paraId="122F8335"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079EAD18" w14:textId="77777777" w:rsidTr="004925B5">
        <w:tc>
          <w:tcPr>
            <w:tcW w:w="4786" w:type="dxa"/>
          </w:tcPr>
          <w:p w14:paraId="1AC5DDF1"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Title of the project:</w:t>
            </w:r>
          </w:p>
          <w:p w14:paraId="33E03860" w14:textId="77777777" w:rsidR="00D125FD" w:rsidRPr="004925B5" w:rsidRDefault="00D125FD" w:rsidP="00743A7D">
            <w:pPr>
              <w:pStyle w:val="Standard"/>
              <w:rPr>
                <w:rFonts w:ascii="Calibri" w:hAnsi="Calibri"/>
                <w:lang w:val="en-US"/>
              </w:rPr>
            </w:pPr>
          </w:p>
        </w:tc>
        <w:tc>
          <w:tcPr>
            <w:tcW w:w="5292" w:type="dxa"/>
          </w:tcPr>
          <w:p w14:paraId="3BDF7BD7"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2352417D" w14:textId="77777777" w:rsidTr="004925B5">
        <w:tc>
          <w:tcPr>
            <w:tcW w:w="4786" w:type="dxa"/>
          </w:tcPr>
          <w:p w14:paraId="6D6317DB"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 xml:space="preserve">Name of institution or company: </w:t>
            </w:r>
            <w:r w:rsidRPr="004925B5">
              <w:rPr>
                <w:rFonts w:ascii="Calibri" w:hAnsi="Calibri"/>
                <w:b/>
                <w:lang w:val="en-US"/>
              </w:rPr>
              <w:br/>
            </w:r>
            <w:r w:rsidRPr="004925B5">
              <w:rPr>
                <w:rFonts w:ascii="Calibri" w:hAnsi="Calibri"/>
                <w:i/>
                <w:color w:val="595959"/>
                <w:lang w:val="en-US"/>
              </w:rPr>
              <w:t>i.e. legal entity</w:t>
            </w:r>
            <w:r w:rsidR="007A3A5E" w:rsidRPr="004925B5">
              <w:rPr>
                <w:rFonts w:ascii="Calibri" w:hAnsi="Calibri"/>
                <w:i/>
                <w:color w:val="595959"/>
                <w:lang w:val="en-US"/>
              </w:rPr>
              <w:t xml:space="preserve"> = notifier</w:t>
            </w:r>
          </w:p>
          <w:p w14:paraId="0D9717DC" w14:textId="77777777" w:rsidR="00D125FD" w:rsidRPr="004925B5" w:rsidRDefault="00D125FD" w:rsidP="00743A7D">
            <w:pPr>
              <w:pStyle w:val="Standard"/>
              <w:rPr>
                <w:rFonts w:ascii="Calibri" w:hAnsi="Calibri"/>
                <w:lang w:val="en-US"/>
              </w:rPr>
            </w:pPr>
          </w:p>
        </w:tc>
        <w:tc>
          <w:tcPr>
            <w:tcW w:w="5292" w:type="dxa"/>
          </w:tcPr>
          <w:p w14:paraId="787B0A97"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5C3F0C99" w14:textId="77777777" w:rsidTr="004925B5">
        <w:tc>
          <w:tcPr>
            <w:tcW w:w="4786" w:type="dxa"/>
          </w:tcPr>
          <w:p w14:paraId="25A70AFD"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Duration of release:</w:t>
            </w:r>
          </w:p>
          <w:p w14:paraId="145D56B1" w14:textId="77777777" w:rsidR="00D125FD" w:rsidRPr="004925B5" w:rsidRDefault="00D125FD" w:rsidP="00743A7D">
            <w:pPr>
              <w:pStyle w:val="Standard"/>
              <w:rPr>
                <w:rFonts w:ascii="Calibri" w:hAnsi="Calibri"/>
                <w:lang w:val="en-US"/>
              </w:rPr>
            </w:pPr>
          </w:p>
        </w:tc>
        <w:tc>
          <w:tcPr>
            <w:tcW w:w="5292" w:type="dxa"/>
          </w:tcPr>
          <w:p w14:paraId="5BD3826A"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4518D8B1" w14:textId="77777777" w:rsidTr="004925B5">
        <w:tc>
          <w:tcPr>
            <w:tcW w:w="4786" w:type="dxa"/>
          </w:tcPr>
          <w:p w14:paraId="79D33F97" w14:textId="77777777" w:rsidR="00D125FD" w:rsidRPr="004925B5" w:rsidRDefault="00D125FD" w:rsidP="004925B5">
            <w:pPr>
              <w:pStyle w:val="Standard"/>
              <w:numPr>
                <w:ilvl w:val="1"/>
                <w:numId w:val="27"/>
              </w:numPr>
              <w:ind w:left="851" w:hanging="425"/>
              <w:rPr>
                <w:rFonts w:ascii="Calibri" w:hAnsi="Calibri"/>
                <w:b/>
                <w:lang w:val="en-US"/>
              </w:rPr>
            </w:pPr>
            <w:r w:rsidRPr="004925B5">
              <w:rPr>
                <w:rFonts w:ascii="Calibri" w:hAnsi="Calibri"/>
                <w:b/>
                <w:lang w:val="en-US"/>
              </w:rPr>
              <w:t>Period of release:</w:t>
            </w:r>
          </w:p>
          <w:p w14:paraId="383B8748" w14:textId="77777777" w:rsidR="00D125FD" w:rsidRPr="004925B5" w:rsidRDefault="00D125FD" w:rsidP="00743A7D">
            <w:pPr>
              <w:pStyle w:val="Standard"/>
              <w:rPr>
                <w:rFonts w:ascii="Calibri" w:hAnsi="Calibri"/>
                <w:lang w:val="en-US"/>
              </w:rPr>
            </w:pPr>
          </w:p>
        </w:tc>
        <w:tc>
          <w:tcPr>
            <w:tcW w:w="5292" w:type="dxa"/>
          </w:tcPr>
          <w:p w14:paraId="5EC19FB5"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bl>
    <w:p w14:paraId="653DD464" w14:textId="77777777" w:rsidR="00825951" w:rsidRDefault="00825951" w:rsidP="00743A7D">
      <w:pPr>
        <w:pStyle w:val="Standard"/>
        <w:rPr>
          <w:rFonts w:ascii="Calibri" w:hAnsi="Calibri"/>
          <w:lang w:val="en-US"/>
        </w:rPr>
      </w:pPr>
    </w:p>
    <w:p w14:paraId="1009F538" w14:textId="77777777" w:rsidR="00743A7D" w:rsidRPr="00CA1825" w:rsidRDefault="00825951" w:rsidP="00743A7D">
      <w:pPr>
        <w:pStyle w:val="Standard"/>
        <w:rPr>
          <w:rFonts w:ascii="Calibri" w:hAnsi="Calibri"/>
          <w:lang w:val="en-US"/>
        </w:rPr>
      </w:pPr>
      <w:r>
        <w:rPr>
          <w:rFonts w:ascii="Calibri" w:hAnsi="Calibri"/>
          <w:lang w:val="en-US"/>
        </w:rPr>
        <w:br w:type="page"/>
      </w:r>
    </w:p>
    <w:p w14:paraId="6911269B" w14:textId="77777777" w:rsidR="00743A7D" w:rsidRDefault="00743A7D" w:rsidP="00CA1825">
      <w:pPr>
        <w:pStyle w:val="Standard"/>
        <w:numPr>
          <w:ilvl w:val="0"/>
          <w:numId w:val="24"/>
        </w:numPr>
        <w:ind w:left="426" w:hanging="426"/>
        <w:rPr>
          <w:rFonts w:ascii="Calibri" w:hAnsi="Calibri"/>
          <w:b/>
          <w:sz w:val="28"/>
          <w:lang w:val="en-US"/>
        </w:rPr>
      </w:pPr>
      <w:r w:rsidRPr="00CA1825">
        <w:rPr>
          <w:rFonts w:ascii="Calibri" w:hAnsi="Calibri"/>
          <w:b/>
          <w:sz w:val="28"/>
          <w:lang w:val="en-US"/>
        </w:rPr>
        <w:lastRenderedPageBreak/>
        <w:t>Characteristics of the release</w:t>
      </w:r>
    </w:p>
    <w:p w14:paraId="5202EA2A" w14:textId="77777777" w:rsidR="00D125FD" w:rsidRDefault="00D125FD" w:rsidP="00D125FD">
      <w:pPr>
        <w:pStyle w:val="Standard"/>
        <w:ind w:left="426"/>
        <w:rPr>
          <w:rFonts w:ascii="Calibri" w:hAnsi="Calibri"/>
          <w:b/>
          <w:sz w:val="28"/>
          <w:lang w:val="en-US"/>
        </w:rPr>
      </w:pPr>
    </w:p>
    <w:tbl>
      <w:tblPr>
        <w:tblW w:w="0" w:type="auto"/>
        <w:tblLook w:val="04A0" w:firstRow="1" w:lastRow="0" w:firstColumn="1" w:lastColumn="0" w:noHBand="0" w:noVBand="1"/>
      </w:tblPr>
      <w:tblGrid>
        <w:gridCol w:w="4714"/>
        <w:gridCol w:w="5006"/>
      </w:tblGrid>
      <w:tr w:rsidR="00D125FD" w:rsidRPr="004925B5" w14:paraId="6AA63E47" w14:textId="77777777" w:rsidTr="00935028">
        <w:tc>
          <w:tcPr>
            <w:tcW w:w="4786" w:type="dxa"/>
          </w:tcPr>
          <w:p w14:paraId="54DE2FA3" w14:textId="77777777" w:rsidR="00D125FD" w:rsidRPr="004925B5" w:rsidRDefault="00935028" w:rsidP="00935028">
            <w:pPr>
              <w:pStyle w:val="ListParagraph"/>
              <w:widowControl/>
              <w:ind w:left="851" w:hanging="425"/>
              <w:rPr>
                <w:rFonts w:ascii="Calibri" w:hAnsi="Calibri"/>
                <w:b/>
                <w:lang w:val="en-US"/>
              </w:rPr>
            </w:pPr>
            <w:r>
              <w:rPr>
                <w:rFonts w:ascii="Calibri" w:eastAsia="Times New Roman" w:hAnsi="Calibri" w:cs="Times New Roman"/>
                <w:b/>
                <w:szCs w:val="24"/>
                <w:lang w:val="en-US" w:bidi="ar-SA"/>
              </w:rPr>
              <w:t xml:space="preserve">2.1 </w:t>
            </w:r>
            <w:r w:rsidR="00D125FD" w:rsidRPr="004925B5">
              <w:rPr>
                <w:rFonts w:ascii="Calibri" w:hAnsi="Calibri"/>
                <w:b/>
                <w:lang w:val="en-US"/>
              </w:rPr>
              <w:t>Scientific name of the recipient organism:</w:t>
            </w:r>
          </w:p>
          <w:p w14:paraId="6AD66D02" w14:textId="77777777" w:rsidR="00825951" w:rsidRPr="004925B5" w:rsidRDefault="00825951" w:rsidP="00935028">
            <w:pPr>
              <w:pStyle w:val="Standard"/>
              <w:ind w:left="851" w:hanging="425"/>
              <w:rPr>
                <w:rFonts w:ascii="Calibri" w:hAnsi="Calibri"/>
                <w:lang w:val="en-US"/>
              </w:rPr>
            </w:pPr>
          </w:p>
        </w:tc>
        <w:tc>
          <w:tcPr>
            <w:tcW w:w="5150" w:type="dxa"/>
          </w:tcPr>
          <w:p w14:paraId="3F20DC0A"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7F340B01" w14:textId="77777777" w:rsidTr="00935028">
        <w:tc>
          <w:tcPr>
            <w:tcW w:w="4786" w:type="dxa"/>
          </w:tcPr>
          <w:p w14:paraId="06B0110C" w14:textId="77777777" w:rsidR="00D125FD" w:rsidRDefault="00935028" w:rsidP="00935028">
            <w:pPr>
              <w:pStyle w:val="Standard"/>
              <w:ind w:left="851" w:hanging="425"/>
              <w:rPr>
                <w:rFonts w:ascii="Calibri" w:hAnsi="Calibri"/>
                <w:b/>
                <w:lang w:val="en-US"/>
              </w:rPr>
            </w:pPr>
            <w:r>
              <w:rPr>
                <w:rFonts w:ascii="Calibri" w:hAnsi="Calibri"/>
                <w:b/>
                <w:lang w:val="en-US"/>
              </w:rPr>
              <w:t xml:space="preserve">2.2 </w:t>
            </w:r>
            <w:r w:rsidR="00D125FD" w:rsidRPr="004925B5">
              <w:rPr>
                <w:rFonts w:ascii="Calibri" w:hAnsi="Calibri"/>
                <w:b/>
                <w:lang w:val="en-US"/>
              </w:rPr>
              <w:t>Transformation event(s) (acronym(s)) or vectors used:</w:t>
            </w:r>
          </w:p>
          <w:p w14:paraId="2B8AB860" w14:textId="77777777" w:rsidR="00825951" w:rsidRPr="00825951" w:rsidRDefault="00825951" w:rsidP="00935028">
            <w:pPr>
              <w:pStyle w:val="Standard"/>
              <w:ind w:left="851"/>
              <w:rPr>
                <w:rFonts w:ascii="Calibri" w:hAnsi="Calibri"/>
                <w:i/>
                <w:color w:val="595959"/>
                <w:lang w:val="en-US"/>
              </w:rPr>
            </w:pPr>
            <w:r w:rsidRPr="00825951">
              <w:rPr>
                <w:rFonts w:ascii="Calibri" w:hAnsi="Calibri"/>
                <w:i/>
                <w:color w:val="595959"/>
                <w:lang w:val="en-US"/>
              </w:rPr>
              <w:t>Describe the GMO</w:t>
            </w:r>
            <w:r>
              <w:rPr>
                <w:rFonts w:ascii="Calibri" w:hAnsi="Calibri"/>
                <w:i/>
                <w:color w:val="595959"/>
                <w:lang w:val="en-US"/>
              </w:rPr>
              <w:t>(s)</w:t>
            </w:r>
            <w:r w:rsidRPr="00825951">
              <w:rPr>
                <w:rFonts w:ascii="Calibri" w:hAnsi="Calibri"/>
                <w:i/>
                <w:color w:val="595959"/>
                <w:lang w:val="en-US"/>
              </w:rPr>
              <w:t xml:space="preserve"> and/or vector</w:t>
            </w:r>
            <w:r>
              <w:rPr>
                <w:rFonts w:ascii="Calibri" w:hAnsi="Calibri"/>
                <w:i/>
                <w:color w:val="595959"/>
                <w:lang w:val="en-US"/>
              </w:rPr>
              <w:t>(</w:t>
            </w:r>
            <w:r w:rsidRPr="00825951">
              <w:rPr>
                <w:rFonts w:ascii="Calibri" w:hAnsi="Calibri"/>
                <w:i/>
                <w:color w:val="595959"/>
                <w:lang w:val="en-US"/>
              </w:rPr>
              <w:t>s</w:t>
            </w:r>
            <w:r>
              <w:rPr>
                <w:rFonts w:ascii="Calibri" w:hAnsi="Calibri"/>
                <w:i/>
                <w:color w:val="595959"/>
                <w:lang w:val="en-US"/>
              </w:rPr>
              <w:t>)</w:t>
            </w:r>
            <w:r w:rsidRPr="00825951">
              <w:rPr>
                <w:rFonts w:ascii="Calibri" w:hAnsi="Calibri"/>
                <w:i/>
                <w:color w:val="595959"/>
                <w:lang w:val="en-US"/>
              </w:rPr>
              <w:t xml:space="preserve"> and insert</w:t>
            </w:r>
            <w:r>
              <w:rPr>
                <w:rFonts w:ascii="Calibri" w:hAnsi="Calibri"/>
                <w:i/>
                <w:color w:val="595959"/>
                <w:lang w:val="en-US"/>
              </w:rPr>
              <w:t>(</w:t>
            </w:r>
            <w:r w:rsidRPr="00825951">
              <w:rPr>
                <w:rFonts w:ascii="Calibri" w:hAnsi="Calibri"/>
                <w:i/>
                <w:color w:val="595959"/>
                <w:lang w:val="en-US"/>
              </w:rPr>
              <w:t>s</w:t>
            </w:r>
            <w:r>
              <w:rPr>
                <w:rFonts w:ascii="Calibri" w:hAnsi="Calibri"/>
                <w:i/>
                <w:color w:val="595959"/>
                <w:lang w:val="en-US"/>
              </w:rPr>
              <w:t>)</w:t>
            </w:r>
            <w:r w:rsidRPr="00825951">
              <w:rPr>
                <w:rFonts w:ascii="Calibri" w:hAnsi="Calibri"/>
                <w:i/>
                <w:color w:val="595959"/>
                <w:lang w:val="en-US"/>
              </w:rPr>
              <w:t xml:space="preserve"> used for the modification</w:t>
            </w:r>
          </w:p>
          <w:p w14:paraId="03D00B80" w14:textId="77777777" w:rsidR="00D125FD" w:rsidRPr="004925B5" w:rsidRDefault="00D125FD" w:rsidP="00935028">
            <w:pPr>
              <w:pStyle w:val="Standard"/>
              <w:ind w:left="851" w:hanging="425"/>
              <w:rPr>
                <w:rFonts w:ascii="Calibri" w:hAnsi="Calibri"/>
                <w:lang w:val="en-US"/>
              </w:rPr>
            </w:pPr>
          </w:p>
        </w:tc>
        <w:tc>
          <w:tcPr>
            <w:tcW w:w="5150" w:type="dxa"/>
          </w:tcPr>
          <w:p w14:paraId="5F55F20F"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7DAA9426" w14:textId="77777777" w:rsidTr="00935028">
        <w:tc>
          <w:tcPr>
            <w:tcW w:w="4786" w:type="dxa"/>
          </w:tcPr>
          <w:p w14:paraId="0A97123D" w14:textId="77777777" w:rsidR="00D125FD" w:rsidRPr="004925B5" w:rsidRDefault="00935028" w:rsidP="00935028">
            <w:pPr>
              <w:pStyle w:val="Standard"/>
              <w:ind w:left="851" w:hanging="425"/>
              <w:rPr>
                <w:rFonts w:ascii="Calibri" w:hAnsi="Calibri"/>
                <w:b/>
                <w:lang w:val="en-US"/>
              </w:rPr>
            </w:pPr>
            <w:r>
              <w:rPr>
                <w:rFonts w:ascii="Calibri" w:hAnsi="Calibri"/>
                <w:b/>
                <w:lang w:val="en-US"/>
              </w:rPr>
              <w:t xml:space="preserve">2.3 </w:t>
            </w:r>
            <w:r w:rsidR="00D125FD" w:rsidRPr="004925B5">
              <w:rPr>
                <w:rFonts w:ascii="Calibri" w:hAnsi="Calibri"/>
                <w:b/>
                <w:lang w:val="en-US"/>
              </w:rPr>
              <w:t>Unique identifier, if available:</w:t>
            </w:r>
          </w:p>
          <w:p w14:paraId="60A35EC9" w14:textId="77777777" w:rsidR="00D125FD" w:rsidRDefault="002E040A" w:rsidP="00935028">
            <w:pPr>
              <w:pStyle w:val="Standard"/>
              <w:ind w:left="851"/>
              <w:rPr>
                <w:rFonts w:ascii="Calibri" w:hAnsi="Calibri"/>
                <w:i/>
                <w:color w:val="595959"/>
                <w:lang w:val="en-US"/>
              </w:rPr>
            </w:pPr>
            <w:r>
              <w:rPr>
                <w:rFonts w:ascii="Calibri" w:hAnsi="Calibri"/>
                <w:i/>
                <w:color w:val="595959"/>
                <w:lang w:val="en-US"/>
              </w:rPr>
              <w:t>i.e.</w:t>
            </w:r>
            <w:r w:rsidR="009E381E">
              <w:rPr>
                <w:rFonts w:ascii="Calibri" w:hAnsi="Calibri"/>
                <w:i/>
                <w:color w:val="595959"/>
                <w:lang w:val="en-US"/>
              </w:rPr>
              <w:t xml:space="preserve"> product name or GMO name</w:t>
            </w:r>
          </w:p>
          <w:p w14:paraId="767840CC" w14:textId="77777777" w:rsidR="009E381E" w:rsidRPr="004925B5" w:rsidRDefault="009E381E" w:rsidP="00935028">
            <w:pPr>
              <w:pStyle w:val="Standard"/>
              <w:ind w:left="851" w:hanging="425"/>
              <w:rPr>
                <w:rFonts w:ascii="Calibri" w:hAnsi="Calibri"/>
                <w:lang w:val="en-US"/>
              </w:rPr>
            </w:pPr>
          </w:p>
        </w:tc>
        <w:tc>
          <w:tcPr>
            <w:tcW w:w="5150" w:type="dxa"/>
          </w:tcPr>
          <w:p w14:paraId="7E5AD501"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72D86329" w14:textId="77777777" w:rsidTr="00935028">
        <w:tc>
          <w:tcPr>
            <w:tcW w:w="4786" w:type="dxa"/>
          </w:tcPr>
          <w:p w14:paraId="140281B3" w14:textId="77777777" w:rsidR="00D125FD" w:rsidRPr="004925B5" w:rsidRDefault="00935028" w:rsidP="00935028">
            <w:pPr>
              <w:pStyle w:val="Standard"/>
              <w:ind w:left="851" w:hanging="425"/>
              <w:rPr>
                <w:rFonts w:ascii="Calibri" w:hAnsi="Calibri"/>
                <w:b/>
                <w:lang w:val="en-US"/>
              </w:rPr>
            </w:pPr>
            <w:r>
              <w:rPr>
                <w:rFonts w:ascii="Calibri" w:hAnsi="Calibri"/>
                <w:b/>
                <w:lang w:val="en-US"/>
              </w:rPr>
              <w:t xml:space="preserve">2.4 </w:t>
            </w:r>
            <w:r w:rsidR="00D125FD" w:rsidRPr="004925B5">
              <w:rPr>
                <w:rFonts w:ascii="Calibri" w:hAnsi="Calibri"/>
                <w:b/>
                <w:lang w:val="en-US"/>
              </w:rPr>
              <w:t>Geographical location(s) (administrative region):</w:t>
            </w:r>
          </w:p>
          <w:p w14:paraId="3F36684D" w14:textId="77777777" w:rsidR="00D125FD" w:rsidRPr="004925B5" w:rsidRDefault="00D125FD" w:rsidP="00935028">
            <w:pPr>
              <w:pStyle w:val="Standard"/>
              <w:ind w:left="851" w:hanging="425"/>
              <w:rPr>
                <w:rFonts w:ascii="Calibri" w:hAnsi="Calibri"/>
                <w:lang w:val="en-US"/>
              </w:rPr>
            </w:pPr>
          </w:p>
        </w:tc>
        <w:tc>
          <w:tcPr>
            <w:tcW w:w="5150" w:type="dxa"/>
          </w:tcPr>
          <w:p w14:paraId="254C1543"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4C337999" w14:textId="77777777" w:rsidTr="00935028">
        <w:tc>
          <w:tcPr>
            <w:tcW w:w="4786" w:type="dxa"/>
          </w:tcPr>
          <w:p w14:paraId="72610218" w14:textId="77777777" w:rsidR="00D125FD" w:rsidRPr="004925B5" w:rsidRDefault="00935028" w:rsidP="00935028">
            <w:pPr>
              <w:pStyle w:val="Standard"/>
              <w:ind w:left="851" w:hanging="425"/>
              <w:rPr>
                <w:rFonts w:ascii="Calibri" w:hAnsi="Calibri"/>
                <w:b/>
                <w:lang w:val="en-US"/>
              </w:rPr>
            </w:pPr>
            <w:r>
              <w:rPr>
                <w:rFonts w:ascii="Calibri" w:hAnsi="Calibri"/>
                <w:b/>
                <w:lang w:val="en-US"/>
              </w:rPr>
              <w:t xml:space="preserve">2.5 </w:t>
            </w:r>
            <w:r w:rsidR="00D125FD" w:rsidRPr="004925B5">
              <w:rPr>
                <w:rFonts w:ascii="Calibri" w:hAnsi="Calibri"/>
                <w:b/>
                <w:lang w:val="en-US"/>
              </w:rPr>
              <w:t>Number of test subjects:</w:t>
            </w:r>
          </w:p>
          <w:p w14:paraId="0E9A49A2" w14:textId="77777777" w:rsidR="00D125FD" w:rsidRPr="004925B5" w:rsidRDefault="00D125FD" w:rsidP="00935028">
            <w:pPr>
              <w:pStyle w:val="Standard"/>
              <w:ind w:left="851" w:hanging="425"/>
              <w:rPr>
                <w:rFonts w:ascii="Calibri" w:hAnsi="Calibri"/>
                <w:lang w:val="en-US"/>
              </w:rPr>
            </w:pPr>
          </w:p>
        </w:tc>
        <w:tc>
          <w:tcPr>
            <w:tcW w:w="5150" w:type="dxa"/>
          </w:tcPr>
          <w:p w14:paraId="50078984"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4B3A110C" w14:textId="77777777" w:rsidTr="00935028">
        <w:tc>
          <w:tcPr>
            <w:tcW w:w="4786" w:type="dxa"/>
          </w:tcPr>
          <w:p w14:paraId="6DCCCAF4" w14:textId="77777777" w:rsidR="00D125FD" w:rsidRPr="004925B5" w:rsidRDefault="00935028" w:rsidP="00935028">
            <w:pPr>
              <w:pStyle w:val="Standard"/>
              <w:ind w:left="851" w:hanging="425"/>
              <w:rPr>
                <w:rFonts w:ascii="Calibri" w:hAnsi="Calibri"/>
                <w:b/>
                <w:lang w:val="en-US"/>
              </w:rPr>
            </w:pPr>
            <w:r>
              <w:rPr>
                <w:rFonts w:ascii="Calibri" w:hAnsi="Calibri"/>
                <w:b/>
                <w:lang w:val="en-US"/>
              </w:rPr>
              <w:t xml:space="preserve">2.6 </w:t>
            </w:r>
            <w:r w:rsidR="00D125FD" w:rsidRPr="004925B5">
              <w:rPr>
                <w:rFonts w:ascii="Calibri" w:hAnsi="Calibri"/>
                <w:b/>
                <w:lang w:val="en-US"/>
              </w:rPr>
              <w:t>Amount of GMO administered to each test subject:</w:t>
            </w:r>
          </w:p>
          <w:p w14:paraId="6492F3D1" w14:textId="77777777" w:rsidR="00D125FD" w:rsidRPr="004925B5" w:rsidRDefault="00D125FD" w:rsidP="00935028">
            <w:pPr>
              <w:pStyle w:val="Standard"/>
              <w:ind w:left="851" w:hanging="425"/>
              <w:rPr>
                <w:rFonts w:ascii="Calibri" w:hAnsi="Calibri"/>
                <w:lang w:val="en-US"/>
              </w:rPr>
            </w:pPr>
          </w:p>
        </w:tc>
        <w:tc>
          <w:tcPr>
            <w:tcW w:w="5150" w:type="dxa"/>
          </w:tcPr>
          <w:p w14:paraId="74A07875"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r w:rsidR="00D125FD" w:rsidRPr="004925B5" w14:paraId="544BA08A" w14:textId="77777777" w:rsidTr="00935028">
        <w:tc>
          <w:tcPr>
            <w:tcW w:w="4786" w:type="dxa"/>
          </w:tcPr>
          <w:p w14:paraId="0DACCC9C" w14:textId="77777777" w:rsidR="00D125FD" w:rsidRPr="004925B5" w:rsidRDefault="00935028" w:rsidP="00935028">
            <w:pPr>
              <w:pStyle w:val="Standard"/>
              <w:ind w:left="851" w:hanging="425"/>
              <w:rPr>
                <w:rFonts w:ascii="Calibri" w:hAnsi="Calibri"/>
                <w:b/>
                <w:lang w:val="en-US"/>
              </w:rPr>
            </w:pPr>
            <w:r>
              <w:rPr>
                <w:rFonts w:ascii="Calibri" w:hAnsi="Calibri"/>
                <w:b/>
                <w:lang w:val="en-US"/>
              </w:rPr>
              <w:t xml:space="preserve">2.7 </w:t>
            </w:r>
            <w:r w:rsidR="00D125FD" w:rsidRPr="004925B5">
              <w:rPr>
                <w:rFonts w:ascii="Calibri" w:hAnsi="Calibri"/>
                <w:b/>
                <w:lang w:val="en-US"/>
              </w:rPr>
              <w:t>Number of administrations per test subject:</w:t>
            </w:r>
          </w:p>
        </w:tc>
        <w:tc>
          <w:tcPr>
            <w:tcW w:w="5150" w:type="dxa"/>
          </w:tcPr>
          <w:p w14:paraId="39322895" w14:textId="77777777" w:rsidR="00D125FD" w:rsidRPr="004925B5" w:rsidRDefault="00D125FD" w:rsidP="00743A7D">
            <w:pPr>
              <w:pStyle w:val="Standard"/>
              <w:rPr>
                <w:rFonts w:ascii="Calibri" w:hAnsi="Calibri"/>
                <w:lang w:val="en-US"/>
              </w:rPr>
            </w:pPr>
            <w:r w:rsidRPr="004925B5">
              <w:rPr>
                <w:rFonts w:ascii="Calibri" w:hAnsi="Calibri"/>
                <w:lang w:val="en-US"/>
              </w:rPr>
              <w:t>………..</w:t>
            </w:r>
          </w:p>
        </w:tc>
      </w:tr>
    </w:tbl>
    <w:p w14:paraId="745AA1C0" w14:textId="77777777" w:rsidR="00771823" w:rsidRPr="00CA1825" w:rsidRDefault="00771823" w:rsidP="00935028">
      <w:pPr>
        <w:pStyle w:val="ListParagraph"/>
        <w:widowControl/>
        <w:ind w:left="0"/>
        <w:rPr>
          <w:rFonts w:ascii="Calibri" w:eastAsia="Times New Roman" w:hAnsi="Calibri" w:cs="Times New Roman"/>
          <w:b/>
          <w:vanish/>
          <w:szCs w:val="24"/>
          <w:lang w:val="en-US" w:bidi="ar-SA"/>
        </w:rPr>
      </w:pPr>
    </w:p>
    <w:p w14:paraId="53FC37DD" w14:textId="77777777" w:rsidR="00771823" w:rsidRPr="00CA1825" w:rsidRDefault="00771823" w:rsidP="00935028">
      <w:pPr>
        <w:pStyle w:val="Standard"/>
        <w:rPr>
          <w:rFonts w:ascii="Calibri" w:hAnsi="Calibri"/>
          <w:b/>
          <w:lang w:val="en-US"/>
        </w:rPr>
      </w:pPr>
    </w:p>
    <w:p w14:paraId="0DF7EF88" w14:textId="77777777" w:rsidR="00743A7D" w:rsidRPr="00CA1825" w:rsidRDefault="00743A7D" w:rsidP="00743A7D">
      <w:pPr>
        <w:pStyle w:val="Standard"/>
        <w:rPr>
          <w:rFonts w:ascii="Calibri" w:hAnsi="Calibri"/>
          <w:lang w:val="en-US"/>
        </w:rPr>
      </w:pPr>
    </w:p>
    <w:p w14:paraId="7BACEA80" w14:textId="77777777" w:rsidR="00FA1467" w:rsidRPr="00CA1825" w:rsidRDefault="00FA1467" w:rsidP="00CA1825">
      <w:pPr>
        <w:pStyle w:val="Standard"/>
        <w:numPr>
          <w:ilvl w:val="0"/>
          <w:numId w:val="24"/>
        </w:numPr>
        <w:ind w:left="426" w:hanging="426"/>
        <w:rPr>
          <w:rFonts w:ascii="Calibri" w:hAnsi="Calibri"/>
          <w:b/>
          <w:sz w:val="28"/>
          <w:lang w:val="en-US"/>
        </w:rPr>
      </w:pPr>
      <w:r w:rsidRPr="00CA1825">
        <w:rPr>
          <w:rFonts w:ascii="Calibri" w:hAnsi="Calibri"/>
          <w:b/>
          <w:sz w:val="28"/>
          <w:lang w:val="en-US"/>
        </w:rPr>
        <w:t>Risk management measure(s)</w:t>
      </w:r>
    </w:p>
    <w:p w14:paraId="33AD3640" w14:textId="77777777" w:rsidR="00FA1467" w:rsidRPr="004925B5" w:rsidRDefault="00FA1467" w:rsidP="00FA1467">
      <w:pPr>
        <w:pStyle w:val="Standard"/>
        <w:ind w:left="426"/>
        <w:rPr>
          <w:rFonts w:ascii="Calibri" w:hAnsi="Calibri"/>
          <w:i/>
          <w:color w:val="595959"/>
          <w:lang w:val="en-US"/>
        </w:rPr>
      </w:pPr>
      <w:r w:rsidRPr="004925B5">
        <w:rPr>
          <w:rFonts w:ascii="Calibri" w:hAnsi="Calibri"/>
          <w:i/>
          <w:color w:val="595959"/>
          <w:lang w:val="en-US"/>
        </w:rPr>
        <w:t>Please repo</w:t>
      </w:r>
      <w:r w:rsidR="00E856C7">
        <w:rPr>
          <w:rFonts w:ascii="Calibri" w:hAnsi="Calibri"/>
          <w:i/>
          <w:color w:val="595959"/>
          <w:lang w:val="en-US"/>
        </w:rPr>
        <w:t>rt the risk-management measures</w:t>
      </w:r>
      <w:r w:rsidRPr="004925B5">
        <w:rPr>
          <w:rFonts w:ascii="Calibri" w:hAnsi="Calibri"/>
          <w:i/>
          <w:color w:val="595959"/>
          <w:lang w:val="en-US"/>
        </w:rPr>
        <w:t xml:space="preserve"> used to avoid or minimize the spread of the GMO(s) outside the site(s) of release, and in particular those measures</w:t>
      </w:r>
    </w:p>
    <w:p w14:paraId="1706F192" w14:textId="77777777" w:rsidR="00FA1467" w:rsidRPr="004925B5" w:rsidRDefault="00FA1467" w:rsidP="00CA1825">
      <w:pPr>
        <w:pStyle w:val="Standard"/>
        <w:numPr>
          <w:ilvl w:val="0"/>
          <w:numId w:val="25"/>
        </w:numPr>
        <w:ind w:left="851" w:hanging="425"/>
        <w:rPr>
          <w:rFonts w:ascii="Calibri" w:hAnsi="Calibri"/>
          <w:i/>
          <w:color w:val="595959"/>
          <w:lang w:val="en-US"/>
        </w:rPr>
      </w:pPr>
      <w:r w:rsidRPr="004925B5">
        <w:rPr>
          <w:rFonts w:ascii="Calibri" w:hAnsi="Calibri"/>
          <w:i/>
          <w:color w:val="595959"/>
          <w:lang w:val="en-US"/>
        </w:rPr>
        <w:t>not originally notified in the application,</w:t>
      </w:r>
    </w:p>
    <w:p w14:paraId="006E29FC" w14:textId="77777777" w:rsidR="00FA1467" w:rsidRPr="004925B5" w:rsidRDefault="00FA1467" w:rsidP="00CA1825">
      <w:pPr>
        <w:pStyle w:val="Standard"/>
        <w:numPr>
          <w:ilvl w:val="0"/>
          <w:numId w:val="25"/>
        </w:numPr>
        <w:ind w:left="851" w:hanging="425"/>
        <w:rPr>
          <w:rFonts w:ascii="Calibri" w:hAnsi="Calibri"/>
          <w:i/>
          <w:color w:val="595959"/>
          <w:lang w:val="en-US"/>
        </w:rPr>
      </w:pPr>
      <w:r w:rsidRPr="004925B5">
        <w:rPr>
          <w:rFonts w:ascii="Calibri" w:hAnsi="Calibri"/>
          <w:i/>
          <w:color w:val="595959"/>
          <w:lang w:val="en-US"/>
        </w:rPr>
        <w:t>applied in addition to the conditions in the consent.</w:t>
      </w:r>
    </w:p>
    <w:p w14:paraId="1D4D6803" w14:textId="77777777" w:rsidR="00FA1467" w:rsidRPr="004925B5" w:rsidRDefault="00E856C7" w:rsidP="00CA1825">
      <w:pPr>
        <w:pStyle w:val="Standard"/>
        <w:numPr>
          <w:ilvl w:val="0"/>
          <w:numId w:val="25"/>
        </w:numPr>
        <w:ind w:left="851" w:hanging="425"/>
        <w:rPr>
          <w:rFonts w:ascii="Calibri" w:hAnsi="Calibri"/>
          <w:i/>
          <w:color w:val="595959"/>
          <w:lang w:val="en-US"/>
        </w:rPr>
      </w:pPr>
      <w:r>
        <w:rPr>
          <w:rFonts w:ascii="Calibri" w:hAnsi="Calibri"/>
          <w:i/>
          <w:color w:val="595959"/>
          <w:lang w:val="en-US"/>
        </w:rPr>
        <w:t>r</w:t>
      </w:r>
      <w:r w:rsidRPr="004925B5">
        <w:rPr>
          <w:rFonts w:ascii="Calibri" w:hAnsi="Calibri"/>
          <w:i/>
          <w:color w:val="595959"/>
          <w:lang w:val="en-US"/>
        </w:rPr>
        <w:t>equired</w:t>
      </w:r>
      <w:r>
        <w:rPr>
          <w:rFonts w:ascii="Calibri" w:hAnsi="Calibri"/>
          <w:i/>
          <w:color w:val="595959"/>
          <w:lang w:val="en-US"/>
        </w:rPr>
        <w:t xml:space="preserve"> by</w:t>
      </w:r>
      <w:r w:rsidR="00FA1467" w:rsidRPr="004925B5">
        <w:rPr>
          <w:rFonts w:ascii="Calibri" w:hAnsi="Calibri"/>
          <w:i/>
          <w:color w:val="595959"/>
          <w:lang w:val="en-US"/>
        </w:rPr>
        <w:t xml:space="preserve"> the consent only under certain conditions,</w:t>
      </w:r>
    </w:p>
    <w:p w14:paraId="3D9C0F29" w14:textId="77777777" w:rsidR="00FA1467" w:rsidRPr="004925B5" w:rsidRDefault="00E856C7" w:rsidP="00CA1825">
      <w:pPr>
        <w:pStyle w:val="Standard"/>
        <w:numPr>
          <w:ilvl w:val="0"/>
          <w:numId w:val="25"/>
        </w:numPr>
        <w:ind w:left="851" w:hanging="425"/>
        <w:rPr>
          <w:rFonts w:ascii="Calibri" w:hAnsi="Calibri"/>
          <w:i/>
          <w:color w:val="595959"/>
          <w:lang w:val="en-US"/>
        </w:rPr>
      </w:pPr>
      <w:r>
        <w:rPr>
          <w:rFonts w:ascii="Calibri" w:hAnsi="Calibri"/>
          <w:i/>
          <w:color w:val="595959"/>
          <w:lang w:val="en-US"/>
        </w:rPr>
        <w:t>that</w:t>
      </w:r>
      <w:r w:rsidR="00FA1467" w:rsidRPr="004925B5">
        <w:rPr>
          <w:rFonts w:ascii="Calibri" w:hAnsi="Calibri"/>
          <w:i/>
          <w:color w:val="595959"/>
          <w:lang w:val="en-US"/>
        </w:rPr>
        <w:t xml:space="preserve"> the consent allowed the notifier a choice </w:t>
      </w:r>
      <w:r>
        <w:rPr>
          <w:rFonts w:ascii="Calibri" w:hAnsi="Calibri"/>
          <w:i/>
          <w:color w:val="595959"/>
          <w:lang w:val="en-US"/>
        </w:rPr>
        <w:t>of</w:t>
      </w:r>
      <w:r w:rsidR="00FA1467" w:rsidRPr="004925B5">
        <w:rPr>
          <w:rFonts w:ascii="Calibri" w:hAnsi="Calibri"/>
          <w:i/>
          <w:color w:val="595959"/>
          <w:lang w:val="en-US"/>
        </w:rPr>
        <w:t xml:space="preserve"> measures.</w:t>
      </w:r>
    </w:p>
    <w:p w14:paraId="26FE7598" w14:textId="77777777" w:rsidR="00743A7D" w:rsidRPr="00CA1825" w:rsidRDefault="00743A7D" w:rsidP="00743A7D">
      <w:pPr>
        <w:pStyle w:val="Standard"/>
        <w:rPr>
          <w:rFonts w:ascii="Calibri" w:hAnsi="Calibri"/>
          <w:lang w:val="en-US"/>
        </w:rPr>
      </w:pPr>
    </w:p>
    <w:p w14:paraId="0AF21459" w14:textId="77777777" w:rsidR="00825951" w:rsidRDefault="00D125FD" w:rsidP="00825951">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040362CB" w14:textId="77777777" w:rsidR="007A3A5E" w:rsidRDefault="007A3A5E" w:rsidP="00D125FD">
      <w:pPr>
        <w:pStyle w:val="Standard"/>
        <w:ind w:left="426"/>
        <w:rPr>
          <w:rFonts w:ascii="Calibri" w:hAnsi="Calibri"/>
          <w:lang w:val="en-US"/>
        </w:rPr>
      </w:pPr>
    </w:p>
    <w:p w14:paraId="10F1ABAA" w14:textId="77777777" w:rsidR="00825951" w:rsidRDefault="00825951" w:rsidP="00D125FD">
      <w:pPr>
        <w:pStyle w:val="Standard"/>
        <w:ind w:left="426"/>
        <w:rPr>
          <w:rFonts w:ascii="Calibri" w:hAnsi="Calibri"/>
          <w:lang w:val="en-US"/>
        </w:rPr>
      </w:pPr>
    </w:p>
    <w:p w14:paraId="225348CA" w14:textId="77777777" w:rsidR="00D125FD" w:rsidRPr="00CA1825" w:rsidRDefault="00D125FD" w:rsidP="00D125FD">
      <w:pPr>
        <w:pStyle w:val="Standard"/>
        <w:ind w:left="426"/>
        <w:rPr>
          <w:rFonts w:ascii="Calibri" w:hAnsi="Calibri"/>
          <w:lang w:val="en-US"/>
        </w:rPr>
      </w:pPr>
    </w:p>
    <w:p w14:paraId="701C316A" w14:textId="77777777" w:rsidR="00FA1467" w:rsidRPr="008164BB" w:rsidRDefault="00FA1467" w:rsidP="00CA1825">
      <w:pPr>
        <w:pStyle w:val="Standard"/>
        <w:numPr>
          <w:ilvl w:val="0"/>
          <w:numId w:val="24"/>
        </w:numPr>
        <w:ind w:left="426" w:hanging="426"/>
        <w:rPr>
          <w:rFonts w:ascii="Calibri" w:hAnsi="Calibri"/>
          <w:b/>
          <w:sz w:val="28"/>
          <w:lang w:val="en-US"/>
        </w:rPr>
      </w:pPr>
      <w:r w:rsidRPr="008164BB">
        <w:rPr>
          <w:rFonts w:ascii="Calibri" w:hAnsi="Calibri"/>
          <w:b/>
          <w:sz w:val="28"/>
          <w:lang w:val="en-US"/>
        </w:rPr>
        <w:t>Post-release monitoring measures</w:t>
      </w:r>
    </w:p>
    <w:p w14:paraId="04A0AD04" w14:textId="77777777" w:rsidR="00743A7D" w:rsidRPr="004925B5" w:rsidRDefault="006079F6" w:rsidP="006079F6">
      <w:pPr>
        <w:pStyle w:val="Standard"/>
        <w:ind w:left="426"/>
        <w:rPr>
          <w:rFonts w:ascii="Calibri" w:hAnsi="Calibri"/>
          <w:i/>
          <w:color w:val="595959"/>
          <w:lang w:val="en-US"/>
        </w:rPr>
      </w:pPr>
      <w:r w:rsidRPr="004925B5">
        <w:rPr>
          <w:rFonts w:ascii="Calibri" w:hAnsi="Calibri"/>
          <w:i/>
          <w:color w:val="595959"/>
          <w:lang w:val="en-US"/>
        </w:rPr>
        <w:t>Please describe here any monitoring strategies.</w:t>
      </w:r>
    </w:p>
    <w:p w14:paraId="231A2F86" w14:textId="77777777" w:rsidR="00743A7D" w:rsidRPr="00CA1825" w:rsidRDefault="00743A7D" w:rsidP="00743A7D">
      <w:pPr>
        <w:pStyle w:val="Standard"/>
        <w:rPr>
          <w:rFonts w:ascii="Calibri" w:hAnsi="Calibri"/>
          <w:lang w:val="en-US"/>
        </w:rPr>
      </w:pPr>
    </w:p>
    <w:p w14:paraId="3E9DDC94" w14:textId="77777777" w:rsidR="00D125FD" w:rsidRDefault="00D125FD" w:rsidP="00D125FD">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4923FCBF" w14:textId="77777777" w:rsidR="007A3A5E" w:rsidRDefault="007A3A5E" w:rsidP="00D125FD">
      <w:pPr>
        <w:pStyle w:val="Standard"/>
        <w:ind w:left="426"/>
        <w:rPr>
          <w:rFonts w:ascii="Calibri" w:hAnsi="Calibri"/>
          <w:lang w:val="en-US"/>
        </w:rPr>
      </w:pPr>
    </w:p>
    <w:p w14:paraId="04A40335" w14:textId="77777777" w:rsidR="00E77933" w:rsidRDefault="00E77933" w:rsidP="00743A7D">
      <w:pPr>
        <w:pStyle w:val="Standard"/>
        <w:rPr>
          <w:rFonts w:ascii="Calibri" w:hAnsi="Calibri"/>
          <w:lang w:val="en-US"/>
        </w:rPr>
      </w:pPr>
    </w:p>
    <w:p w14:paraId="231BB73C" w14:textId="77777777" w:rsidR="00935028" w:rsidRPr="00CA1825" w:rsidRDefault="00935028" w:rsidP="00743A7D">
      <w:pPr>
        <w:pStyle w:val="Standard"/>
        <w:rPr>
          <w:rFonts w:ascii="Calibri" w:hAnsi="Calibri"/>
          <w:lang w:val="en-US"/>
        </w:rPr>
      </w:pPr>
    </w:p>
    <w:p w14:paraId="79514E5D" w14:textId="77777777" w:rsidR="00743A7D" w:rsidRPr="008164BB" w:rsidRDefault="00920690" w:rsidP="00CA1825">
      <w:pPr>
        <w:pStyle w:val="Standard"/>
        <w:numPr>
          <w:ilvl w:val="0"/>
          <w:numId w:val="24"/>
        </w:numPr>
        <w:ind w:left="426" w:hanging="426"/>
        <w:rPr>
          <w:rFonts w:ascii="Calibri" w:hAnsi="Calibri"/>
          <w:b/>
          <w:sz w:val="28"/>
          <w:lang w:val="en-US"/>
        </w:rPr>
      </w:pPr>
      <w:r w:rsidRPr="008164BB">
        <w:rPr>
          <w:rFonts w:ascii="Calibri" w:hAnsi="Calibri"/>
          <w:b/>
          <w:sz w:val="28"/>
          <w:lang w:val="en-US"/>
        </w:rPr>
        <w:t>Results</w:t>
      </w:r>
      <w:r w:rsidR="00FA1467" w:rsidRPr="008164BB">
        <w:rPr>
          <w:rFonts w:ascii="Calibri" w:hAnsi="Calibri"/>
          <w:b/>
          <w:sz w:val="28"/>
          <w:lang w:val="en-US"/>
        </w:rPr>
        <w:t xml:space="preserve"> of the</w:t>
      </w:r>
      <w:r w:rsidR="00771823" w:rsidRPr="008164BB">
        <w:rPr>
          <w:rFonts w:ascii="Calibri" w:hAnsi="Calibri"/>
          <w:b/>
          <w:sz w:val="28"/>
          <w:lang w:val="en-US"/>
        </w:rPr>
        <w:t xml:space="preserve"> </w:t>
      </w:r>
      <w:r w:rsidR="00346357">
        <w:rPr>
          <w:rFonts w:ascii="Calibri" w:hAnsi="Calibri"/>
          <w:b/>
          <w:sz w:val="28"/>
          <w:lang w:val="en-US"/>
        </w:rPr>
        <w:t>foreseen and unforeseen release</w:t>
      </w:r>
      <w:r w:rsidR="00771823" w:rsidRPr="008164BB">
        <w:rPr>
          <w:rFonts w:ascii="Calibri" w:hAnsi="Calibri"/>
          <w:b/>
          <w:sz w:val="28"/>
          <w:lang w:val="en-US"/>
        </w:rPr>
        <w:t>(s)</w:t>
      </w:r>
    </w:p>
    <w:p w14:paraId="3F383042" w14:textId="77777777" w:rsidR="00771823" w:rsidRPr="004925B5" w:rsidRDefault="00825951" w:rsidP="00771823">
      <w:pPr>
        <w:pStyle w:val="Standard"/>
        <w:ind w:left="426"/>
        <w:rPr>
          <w:rFonts w:ascii="Calibri" w:hAnsi="Calibri"/>
          <w:i/>
          <w:color w:val="595959"/>
          <w:lang w:val="en-US"/>
        </w:rPr>
      </w:pPr>
      <w:r>
        <w:rPr>
          <w:rFonts w:ascii="Calibri" w:hAnsi="Calibri"/>
          <w:i/>
          <w:color w:val="595959"/>
          <w:lang w:val="en-US"/>
        </w:rPr>
        <w:lastRenderedPageBreak/>
        <w:t xml:space="preserve">Consider in the following questions 5.1 through 5.4 </w:t>
      </w:r>
      <w:r w:rsidR="00771823" w:rsidRPr="004925B5">
        <w:rPr>
          <w:rFonts w:ascii="Calibri" w:hAnsi="Calibri"/>
          <w:i/>
          <w:color w:val="595959"/>
          <w:lang w:val="en-US"/>
        </w:rPr>
        <w:t xml:space="preserve">all results of the </w:t>
      </w:r>
      <w:r w:rsidR="00346357" w:rsidRPr="004925B5">
        <w:rPr>
          <w:rFonts w:ascii="Calibri" w:hAnsi="Calibri"/>
          <w:i/>
          <w:color w:val="595959"/>
          <w:lang w:val="en-US"/>
        </w:rPr>
        <w:t>foreseen and unforeseen</w:t>
      </w:r>
      <w:r w:rsidR="00771823" w:rsidRPr="004925B5">
        <w:rPr>
          <w:rFonts w:ascii="Calibri" w:hAnsi="Calibri"/>
          <w:i/>
          <w:color w:val="595959"/>
          <w:lang w:val="en-US"/>
        </w:rPr>
        <w:t xml:space="preserve"> release(s) in respect of any risk for human health or the environment, without prejudice to whether the results indicate that any risk is increased, reduced or remains unchanged.</w:t>
      </w:r>
    </w:p>
    <w:p w14:paraId="69A03229" w14:textId="77777777" w:rsidR="00771823" w:rsidRPr="00CA1825" w:rsidRDefault="00771823" w:rsidP="006079F6">
      <w:pPr>
        <w:pStyle w:val="Standard"/>
        <w:ind w:left="426"/>
        <w:rPr>
          <w:rFonts w:ascii="Calibri" w:hAnsi="Calibri"/>
          <w:i/>
          <w:lang w:val="en-US"/>
        </w:rPr>
      </w:pPr>
    </w:p>
    <w:p w14:paraId="41B13519" w14:textId="77777777" w:rsidR="00EC6CAC" w:rsidRPr="00EC6CAC" w:rsidRDefault="00EC6CAC" w:rsidP="00935028">
      <w:pPr>
        <w:pStyle w:val="ListParagraph"/>
        <w:widowControl/>
        <w:ind w:left="360"/>
        <w:rPr>
          <w:rFonts w:ascii="Calibri" w:eastAsia="Times New Roman" w:hAnsi="Calibri" w:cs="Times New Roman"/>
          <w:b/>
          <w:vanish/>
          <w:szCs w:val="24"/>
          <w:lang w:val="en-US" w:bidi="ar-SA"/>
        </w:rPr>
      </w:pPr>
    </w:p>
    <w:p w14:paraId="464ED0A1" w14:textId="77777777" w:rsidR="00771823" w:rsidRPr="00771823" w:rsidRDefault="00771823" w:rsidP="00935028">
      <w:pPr>
        <w:pStyle w:val="Standard"/>
        <w:numPr>
          <w:ilvl w:val="1"/>
          <w:numId w:val="35"/>
        </w:numPr>
        <w:rPr>
          <w:rFonts w:ascii="Calibri" w:hAnsi="Calibri"/>
          <w:b/>
          <w:lang w:val="en-US"/>
        </w:rPr>
      </w:pPr>
      <w:r>
        <w:rPr>
          <w:rFonts w:ascii="Calibri" w:hAnsi="Calibri"/>
          <w:b/>
          <w:lang w:val="en-US"/>
        </w:rPr>
        <w:t>Results of the study</w:t>
      </w:r>
    </w:p>
    <w:p w14:paraId="58A69471" w14:textId="77777777" w:rsidR="00743A7D" w:rsidRPr="004925B5" w:rsidRDefault="00771823" w:rsidP="006079F6">
      <w:pPr>
        <w:pStyle w:val="Standard"/>
        <w:ind w:left="426"/>
        <w:rPr>
          <w:rFonts w:ascii="Calibri" w:hAnsi="Calibri"/>
          <w:i/>
          <w:color w:val="595959"/>
          <w:lang w:val="en-US"/>
        </w:rPr>
      </w:pPr>
      <w:r w:rsidRPr="004925B5">
        <w:rPr>
          <w:rFonts w:ascii="Calibri" w:hAnsi="Calibri"/>
          <w:i/>
          <w:color w:val="595959"/>
          <w:lang w:val="en-US"/>
        </w:rPr>
        <w:t>Provide a summary of the study results</w:t>
      </w:r>
      <w:r w:rsidR="00825951" w:rsidRPr="004925B5">
        <w:rPr>
          <w:rFonts w:ascii="Calibri" w:hAnsi="Calibri"/>
          <w:i/>
          <w:color w:val="595959"/>
          <w:lang w:val="en-US"/>
        </w:rPr>
        <w:t xml:space="preserve"> in respect of any risk for human health or the environment</w:t>
      </w:r>
      <w:r w:rsidR="00743A7D" w:rsidRPr="004925B5">
        <w:rPr>
          <w:rFonts w:ascii="Calibri" w:hAnsi="Calibri"/>
          <w:i/>
          <w:color w:val="595959"/>
          <w:lang w:val="en-US"/>
        </w:rPr>
        <w:t>.</w:t>
      </w:r>
      <w:r w:rsidR="00B5576C" w:rsidRPr="004925B5">
        <w:rPr>
          <w:rFonts w:ascii="Calibri" w:hAnsi="Calibri"/>
          <w:i/>
          <w:color w:val="595959"/>
          <w:lang w:val="en-US"/>
        </w:rPr>
        <w:t xml:space="preserve"> Include also the results of the monitoring measures (if applicable).</w:t>
      </w:r>
    </w:p>
    <w:p w14:paraId="099998BB" w14:textId="77777777" w:rsidR="00743A7D" w:rsidRDefault="00743A7D" w:rsidP="00743A7D">
      <w:pPr>
        <w:pStyle w:val="Standard"/>
        <w:rPr>
          <w:rFonts w:ascii="Calibri" w:hAnsi="Calibri"/>
          <w:lang w:val="en-US"/>
        </w:rPr>
      </w:pPr>
    </w:p>
    <w:p w14:paraId="64850411" w14:textId="77777777" w:rsidR="00D125FD" w:rsidRDefault="00D125FD" w:rsidP="00D125FD">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5DF9DA9D" w14:textId="77777777" w:rsidR="007A3A5E" w:rsidRDefault="007A3A5E" w:rsidP="00D125FD">
      <w:pPr>
        <w:pStyle w:val="Standard"/>
        <w:ind w:left="426"/>
        <w:rPr>
          <w:rFonts w:ascii="Calibri" w:hAnsi="Calibri"/>
          <w:lang w:val="en-US"/>
        </w:rPr>
      </w:pPr>
    </w:p>
    <w:p w14:paraId="55449C17" w14:textId="77777777" w:rsidR="007A3A5E" w:rsidRDefault="007A3A5E" w:rsidP="00D125FD">
      <w:pPr>
        <w:pStyle w:val="Standard"/>
        <w:ind w:left="426"/>
        <w:rPr>
          <w:rFonts w:ascii="Calibri" w:hAnsi="Calibri"/>
          <w:lang w:val="en-US"/>
        </w:rPr>
      </w:pPr>
    </w:p>
    <w:p w14:paraId="4424FD24" w14:textId="77777777" w:rsidR="007A3A5E" w:rsidRDefault="007A3A5E" w:rsidP="00D125FD">
      <w:pPr>
        <w:pStyle w:val="Standard"/>
        <w:ind w:left="426"/>
        <w:rPr>
          <w:rFonts w:ascii="Calibri" w:hAnsi="Calibri"/>
          <w:lang w:val="en-US"/>
        </w:rPr>
      </w:pPr>
    </w:p>
    <w:p w14:paraId="5A101F4D" w14:textId="77777777" w:rsidR="00D125FD" w:rsidRPr="00CA1825" w:rsidRDefault="00D125FD" w:rsidP="00743A7D">
      <w:pPr>
        <w:pStyle w:val="Standard"/>
        <w:rPr>
          <w:rFonts w:ascii="Calibri" w:hAnsi="Calibri"/>
          <w:lang w:val="en-US"/>
        </w:rPr>
      </w:pPr>
    </w:p>
    <w:p w14:paraId="378DA2EB" w14:textId="77777777" w:rsidR="00743A7D" w:rsidRPr="00CA1825" w:rsidRDefault="00743A7D" w:rsidP="00935028">
      <w:pPr>
        <w:pStyle w:val="Standard"/>
        <w:numPr>
          <w:ilvl w:val="1"/>
          <w:numId w:val="35"/>
        </w:numPr>
        <w:rPr>
          <w:rFonts w:ascii="Calibri" w:hAnsi="Calibri"/>
          <w:b/>
          <w:lang w:val="en-US"/>
        </w:rPr>
      </w:pPr>
      <w:r w:rsidRPr="00CA1825">
        <w:rPr>
          <w:rFonts w:ascii="Calibri" w:hAnsi="Calibri"/>
          <w:b/>
          <w:lang w:val="en-US"/>
        </w:rPr>
        <w:t xml:space="preserve">Unexpected effect(s) </w:t>
      </w:r>
      <w:r w:rsidR="00920690" w:rsidRPr="00CA1825">
        <w:rPr>
          <w:rFonts w:ascii="Calibri" w:hAnsi="Calibri"/>
          <w:b/>
          <w:lang w:val="en-US"/>
        </w:rPr>
        <w:t>and adverse effects</w:t>
      </w:r>
    </w:p>
    <w:p w14:paraId="4FAFD1F5" w14:textId="77777777" w:rsidR="00743A7D" w:rsidRPr="004925B5" w:rsidRDefault="00743A7D" w:rsidP="006079F6">
      <w:pPr>
        <w:pStyle w:val="Standard"/>
        <w:ind w:left="426"/>
        <w:rPr>
          <w:rFonts w:ascii="Calibri" w:hAnsi="Calibri"/>
          <w:i/>
          <w:color w:val="595959"/>
          <w:lang w:val="en-US"/>
        </w:rPr>
      </w:pPr>
      <w:r w:rsidRPr="004925B5">
        <w:rPr>
          <w:rFonts w:ascii="Calibri" w:hAnsi="Calibri"/>
          <w:i/>
          <w:color w:val="595959"/>
          <w:lang w:val="en-US"/>
        </w:rPr>
        <w:t>'Unexpected effects' refer to effects on human health or the environment, which were not foreseen or identified in the environmental risk assessment of the notification. This part of the report should contain any information with regard to unexpected effects or observations relevant for the initial environmental risk assessment. In case of any observed unexpected effects or observations, this section should be as detailed as possible to allow a proper interpretation of the data.</w:t>
      </w:r>
    </w:p>
    <w:p w14:paraId="271693E0" w14:textId="77777777" w:rsidR="008164BB" w:rsidRDefault="008164BB" w:rsidP="006079F6">
      <w:pPr>
        <w:pStyle w:val="Standard"/>
        <w:ind w:left="426"/>
        <w:rPr>
          <w:rFonts w:ascii="Calibri" w:hAnsi="Calibri"/>
          <w:i/>
          <w:lang w:val="en-US"/>
        </w:rPr>
      </w:pPr>
    </w:p>
    <w:p w14:paraId="2833B31F" w14:textId="77777777" w:rsidR="00D125FD" w:rsidRDefault="00D125FD" w:rsidP="00D125FD">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626B6F52" w14:textId="77777777" w:rsidR="007A3A5E" w:rsidRDefault="007A3A5E" w:rsidP="00D125FD">
      <w:pPr>
        <w:pStyle w:val="Standard"/>
        <w:ind w:left="426"/>
        <w:rPr>
          <w:rFonts w:ascii="Calibri" w:hAnsi="Calibri"/>
          <w:lang w:val="en-US"/>
        </w:rPr>
      </w:pPr>
    </w:p>
    <w:p w14:paraId="4E9A8C6F" w14:textId="77777777" w:rsidR="00D125FD" w:rsidRDefault="00D125FD" w:rsidP="006079F6">
      <w:pPr>
        <w:pStyle w:val="Standard"/>
        <w:ind w:left="426"/>
        <w:rPr>
          <w:rFonts w:ascii="Calibri" w:hAnsi="Calibri"/>
          <w:i/>
          <w:lang w:val="en-US"/>
        </w:rPr>
      </w:pPr>
    </w:p>
    <w:p w14:paraId="1A0A4A87" w14:textId="77777777" w:rsidR="00825951" w:rsidRDefault="00825951" w:rsidP="006079F6">
      <w:pPr>
        <w:pStyle w:val="Standard"/>
        <w:ind w:left="426"/>
        <w:rPr>
          <w:rFonts w:ascii="Calibri" w:hAnsi="Calibri"/>
          <w:i/>
          <w:lang w:val="en-US"/>
        </w:rPr>
      </w:pPr>
    </w:p>
    <w:p w14:paraId="17D9EC78" w14:textId="77777777" w:rsidR="00E77933" w:rsidRPr="00E77933" w:rsidRDefault="008164BB" w:rsidP="00935028">
      <w:pPr>
        <w:pStyle w:val="Standard"/>
        <w:numPr>
          <w:ilvl w:val="1"/>
          <w:numId w:val="35"/>
        </w:numPr>
        <w:ind w:left="851" w:hanging="425"/>
        <w:rPr>
          <w:rFonts w:ascii="Calibri" w:hAnsi="Calibri"/>
          <w:b/>
          <w:lang w:val="en-US"/>
        </w:rPr>
      </w:pPr>
      <w:r>
        <w:rPr>
          <w:rFonts w:ascii="Calibri" w:hAnsi="Calibri"/>
          <w:b/>
          <w:lang w:val="en-US"/>
        </w:rPr>
        <w:t>Unintended r</w:t>
      </w:r>
      <w:r w:rsidR="00E77933" w:rsidRPr="00E77933">
        <w:rPr>
          <w:rFonts w:ascii="Calibri" w:hAnsi="Calibri"/>
          <w:b/>
          <w:lang w:val="en-US"/>
        </w:rPr>
        <w:t xml:space="preserve">elease of the </w:t>
      </w:r>
      <w:r w:rsidR="00E77933">
        <w:rPr>
          <w:rFonts w:ascii="Calibri" w:hAnsi="Calibri"/>
          <w:b/>
          <w:lang w:val="en-US"/>
        </w:rPr>
        <w:t>GMO</w:t>
      </w:r>
    </w:p>
    <w:p w14:paraId="1E517FC1" w14:textId="77777777" w:rsidR="00743A7D" w:rsidRPr="004925B5" w:rsidRDefault="00E77933" w:rsidP="00E77933">
      <w:pPr>
        <w:pStyle w:val="Standard"/>
        <w:ind w:left="426"/>
        <w:rPr>
          <w:rFonts w:ascii="Calibri" w:hAnsi="Calibri"/>
          <w:i/>
          <w:color w:val="595959"/>
          <w:lang w:val="en-US"/>
        </w:rPr>
      </w:pPr>
      <w:r w:rsidRPr="004925B5">
        <w:rPr>
          <w:rFonts w:ascii="Calibri" w:hAnsi="Calibri"/>
          <w:i/>
          <w:color w:val="595959"/>
          <w:lang w:val="en-US"/>
        </w:rPr>
        <w:t>'Unintended releases' refer to any incidents or spills with regard to the GMO that occurred during the study</w:t>
      </w:r>
      <w:r w:rsidR="00B5576C" w:rsidRPr="004925B5">
        <w:rPr>
          <w:rFonts w:ascii="Calibri" w:hAnsi="Calibri"/>
          <w:i/>
          <w:color w:val="595959"/>
          <w:lang w:val="en-US"/>
        </w:rPr>
        <w:t>, where possible effect(s) on human health and/or the environment cannot be excluded</w:t>
      </w:r>
      <w:r w:rsidR="007F38A1" w:rsidRPr="004925B5">
        <w:rPr>
          <w:rFonts w:ascii="Calibri" w:hAnsi="Calibri"/>
          <w:i/>
          <w:color w:val="595959"/>
          <w:lang w:val="en-US"/>
        </w:rPr>
        <w:t>.</w:t>
      </w:r>
      <w:r w:rsidRPr="004925B5">
        <w:rPr>
          <w:rFonts w:ascii="Calibri" w:hAnsi="Calibri"/>
          <w:i/>
          <w:color w:val="595959"/>
          <w:lang w:val="en-US"/>
        </w:rPr>
        <w:t xml:space="preserve"> </w:t>
      </w:r>
      <w:r w:rsidR="007F38A1" w:rsidRPr="004925B5">
        <w:rPr>
          <w:rFonts w:ascii="Calibri" w:hAnsi="Calibri"/>
          <w:i/>
          <w:color w:val="595959"/>
          <w:lang w:val="en-US"/>
        </w:rPr>
        <w:t>D</w:t>
      </w:r>
      <w:r w:rsidRPr="004925B5">
        <w:rPr>
          <w:rFonts w:ascii="Calibri" w:hAnsi="Calibri"/>
          <w:i/>
          <w:color w:val="595959"/>
          <w:lang w:val="en-US"/>
        </w:rPr>
        <w:t>escribe the</w:t>
      </w:r>
      <w:r w:rsidR="00B5576C" w:rsidRPr="004925B5">
        <w:rPr>
          <w:rFonts w:ascii="Calibri" w:hAnsi="Calibri"/>
          <w:i/>
          <w:color w:val="595959"/>
          <w:lang w:val="en-US"/>
        </w:rPr>
        <w:t>se</w:t>
      </w:r>
      <w:r w:rsidR="007F38A1" w:rsidRPr="004925B5">
        <w:rPr>
          <w:rFonts w:ascii="Calibri" w:hAnsi="Calibri"/>
          <w:i/>
          <w:color w:val="595959"/>
          <w:lang w:val="en-US"/>
        </w:rPr>
        <w:t xml:space="preserve"> </w:t>
      </w:r>
      <w:r w:rsidRPr="004925B5">
        <w:rPr>
          <w:rFonts w:ascii="Calibri" w:hAnsi="Calibri"/>
          <w:i/>
          <w:color w:val="595959"/>
          <w:lang w:val="en-US"/>
        </w:rPr>
        <w:t>effects, including actions taken to manage the risks.</w:t>
      </w:r>
    </w:p>
    <w:p w14:paraId="379EBF85" w14:textId="77777777" w:rsidR="002A1A95" w:rsidRDefault="002A1A95" w:rsidP="00E77933">
      <w:pPr>
        <w:pStyle w:val="Standard"/>
        <w:ind w:left="426"/>
        <w:rPr>
          <w:rFonts w:ascii="Calibri" w:hAnsi="Calibri"/>
          <w:lang w:val="en-US"/>
        </w:rPr>
      </w:pPr>
    </w:p>
    <w:p w14:paraId="602611D4" w14:textId="77777777" w:rsidR="00D125FD" w:rsidRDefault="00D125FD" w:rsidP="00D125FD">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2F86DAEB" w14:textId="77777777" w:rsidR="007A3A5E" w:rsidRDefault="007A3A5E" w:rsidP="00D125FD">
      <w:pPr>
        <w:pStyle w:val="Standard"/>
        <w:ind w:left="426"/>
        <w:rPr>
          <w:rFonts w:ascii="Calibri" w:hAnsi="Calibri"/>
          <w:lang w:val="en-US"/>
        </w:rPr>
      </w:pPr>
    </w:p>
    <w:p w14:paraId="6389283C" w14:textId="77777777" w:rsidR="00D125FD" w:rsidRDefault="00D125FD" w:rsidP="00E77933">
      <w:pPr>
        <w:pStyle w:val="Standard"/>
        <w:ind w:left="426"/>
        <w:rPr>
          <w:rFonts w:ascii="Calibri" w:hAnsi="Calibri"/>
          <w:lang w:val="en-US"/>
        </w:rPr>
      </w:pPr>
    </w:p>
    <w:p w14:paraId="1FD96ED9" w14:textId="77777777" w:rsidR="00825951" w:rsidRPr="00CA1825" w:rsidRDefault="00825951" w:rsidP="00E77933">
      <w:pPr>
        <w:pStyle w:val="Standard"/>
        <w:ind w:left="426"/>
        <w:rPr>
          <w:rFonts w:ascii="Calibri" w:hAnsi="Calibri"/>
          <w:lang w:val="en-US"/>
        </w:rPr>
      </w:pPr>
    </w:p>
    <w:p w14:paraId="737E47A1" w14:textId="77777777" w:rsidR="00743A7D" w:rsidRPr="00CA1825" w:rsidRDefault="00743A7D" w:rsidP="00935028">
      <w:pPr>
        <w:pStyle w:val="Standard"/>
        <w:numPr>
          <w:ilvl w:val="1"/>
          <w:numId w:val="35"/>
        </w:numPr>
        <w:ind w:left="858"/>
        <w:rPr>
          <w:rFonts w:ascii="Calibri" w:hAnsi="Calibri"/>
          <w:b/>
          <w:lang w:val="en-US"/>
        </w:rPr>
      </w:pPr>
      <w:r w:rsidRPr="00CA1825">
        <w:rPr>
          <w:rFonts w:ascii="Calibri" w:hAnsi="Calibri"/>
          <w:b/>
          <w:lang w:val="en-US"/>
        </w:rPr>
        <w:t>Other information</w:t>
      </w:r>
    </w:p>
    <w:p w14:paraId="4E8EF2A9" w14:textId="77777777" w:rsidR="00743A7D" w:rsidRPr="004925B5" w:rsidRDefault="00743A7D" w:rsidP="006079F6">
      <w:pPr>
        <w:pStyle w:val="Standard"/>
        <w:ind w:left="426"/>
        <w:rPr>
          <w:rFonts w:ascii="Calibri" w:hAnsi="Calibri"/>
          <w:i/>
          <w:color w:val="595959"/>
          <w:lang w:val="en-US"/>
        </w:rPr>
      </w:pPr>
      <w:r w:rsidRPr="004925B5">
        <w:rPr>
          <w:rFonts w:ascii="Calibri" w:hAnsi="Calibri"/>
          <w:i/>
          <w:color w:val="595959"/>
          <w:lang w:val="en-US"/>
        </w:rPr>
        <w:t>Notifiers are encouraged to supply information, which is outside the scope of the notification but which might be relevant to the trial</w:t>
      </w:r>
      <w:r w:rsidR="007F38A1" w:rsidRPr="004925B5">
        <w:rPr>
          <w:rFonts w:ascii="Calibri" w:hAnsi="Calibri"/>
          <w:i/>
          <w:color w:val="595959"/>
          <w:lang w:val="en-US"/>
        </w:rPr>
        <w:t>(</w:t>
      </w:r>
      <w:r w:rsidRPr="004925B5">
        <w:rPr>
          <w:rFonts w:ascii="Calibri" w:hAnsi="Calibri"/>
          <w:i/>
          <w:color w:val="595959"/>
          <w:lang w:val="en-US"/>
        </w:rPr>
        <w:t>s</w:t>
      </w:r>
      <w:r w:rsidR="007F38A1" w:rsidRPr="004925B5">
        <w:rPr>
          <w:rFonts w:ascii="Calibri" w:hAnsi="Calibri"/>
          <w:i/>
          <w:color w:val="595959"/>
          <w:lang w:val="en-US"/>
        </w:rPr>
        <w:t>)</w:t>
      </w:r>
      <w:r w:rsidRPr="004925B5">
        <w:rPr>
          <w:rFonts w:ascii="Calibri" w:hAnsi="Calibri"/>
          <w:i/>
          <w:color w:val="595959"/>
          <w:lang w:val="en-US"/>
        </w:rPr>
        <w:t xml:space="preserve"> in question. This may also include observations of beneficial effects.</w:t>
      </w:r>
    </w:p>
    <w:p w14:paraId="5D000AF2" w14:textId="77777777" w:rsidR="00743A7D" w:rsidRDefault="00743A7D" w:rsidP="00743A7D">
      <w:pPr>
        <w:pStyle w:val="Standard"/>
        <w:rPr>
          <w:rFonts w:ascii="Calibri" w:hAnsi="Calibri"/>
          <w:lang w:val="en-US"/>
        </w:rPr>
      </w:pPr>
    </w:p>
    <w:p w14:paraId="65B0BFAD" w14:textId="77777777" w:rsidR="00D125FD" w:rsidRDefault="00D125FD" w:rsidP="00D125FD">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48B640EA" w14:textId="77777777" w:rsidR="00D125FD" w:rsidRPr="00CA1825" w:rsidRDefault="00D125FD" w:rsidP="00743A7D">
      <w:pPr>
        <w:pStyle w:val="Standard"/>
        <w:rPr>
          <w:rFonts w:ascii="Calibri" w:hAnsi="Calibri"/>
          <w:lang w:val="en-US"/>
        </w:rPr>
      </w:pPr>
    </w:p>
    <w:p w14:paraId="12E52E85" w14:textId="77777777" w:rsidR="00E77933" w:rsidRPr="00CA1825" w:rsidRDefault="00825951" w:rsidP="00743A7D">
      <w:pPr>
        <w:pStyle w:val="Standard"/>
        <w:rPr>
          <w:rFonts w:ascii="Calibri" w:hAnsi="Calibri"/>
          <w:lang w:val="en-US"/>
        </w:rPr>
      </w:pPr>
      <w:r>
        <w:rPr>
          <w:rFonts w:ascii="Calibri" w:hAnsi="Calibri"/>
          <w:lang w:val="en-US"/>
        </w:rPr>
        <w:br w:type="page"/>
      </w:r>
    </w:p>
    <w:p w14:paraId="7D36722A" w14:textId="77777777" w:rsidR="00771823" w:rsidRPr="00CA1825" w:rsidRDefault="008164BB" w:rsidP="00935028">
      <w:pPr>
        <w:pStyle w:val="Standard"/>
        <w:numPr>
          <w:ilvl w:val="0"/>
          <w:numId w:val="35"/>
        </w:numPr>
        <w:ind w:left="426" w:hanging="426"/>
        <w:rPr>
          <w:rFonts w:ascii="Calibri" w:hAnsi="Calibri"/>
          <w:b/>
          <w:sz w:val="28"/>
          <w:lang w:val="en-US"/>
        </w:rPr>
      </w:pPr>
      <w:r w:rsidRPr="00CA1825">
        <w:rPr>
          <w:rFonts w:ascii="Calibri" w:hAnsi="Calibri"/>
          <w:b/>
          <w:sz w:val="28"/>
          <w:lang w:val="en-US"/>
        </w:rPr>
        <w:lastRenderedPageBreak/>
        <w:t>Assessment of r</w:t>
      </w:r>
      <w:r w:rsidR="00771823" w:rsidRPr="00CA1825">
        <w:rPr>
          <w:rFonts w:ascii="Calibri" w:hAnsi="Calibri"/>
          <w:b/>
          <w:sz w:val="28"/>
          <w:lang w:val="en-US"/>
        </w:rPr>
        <w:t xml:space="preserve">isk </w:t>
      </w:r>
      <w:r w:rsidRPr="00CA1825">
        <w:rPr>
          <w:rFonts w:ascii="Calibri" w:hAnsi="Calibri"/>
          <w:b/>
          <w:sz w:val="28"/>
          <w:lang w:val="en-US"/>
        </w:rPr>
        <w:t>f</w:t>
      </w:r>
      <w:r w:rsidR="00771823" w:rsidRPr="00CA1825">
        <w:rPr>
          <w:rFonts w:ascii="Calibri" w:hAnsi="Calibri"/>
          <w:b/>
          <w:sz w:val="28"/>
          <w:lang w:val="en-US"/>
        </w:rPr>
        <w:t xml:space="preserve">ollowing </w:t>
      </w:r>
      <w:r w:rsidRPr="00CA1825">
        <w:rPr>
          <w:rFonts w:ascii="Calibri" w:hAnsi="Calibri"/>
          <w:b/>
          <w:sz w:val="28"/>
          <w:lang w:val="en-US"/>
        </w:rPr>
        <w:t>c</w:t>
      </w:r>
      <w:r w:rsidR="00771823" w:rsidRPr="00CA1825">
        <w:rPr>
          <w:rFonts w:ascii="Calibri" w:hAnsi="Calibri"/>
          <w:b/>
          <w:sz w:val="28"/>
          <w:lang w:val="en-US"/>
        </w:rPr>
        <w:t xml:space="preserve">ompletion of </w:t>
      </w:r>
      <w:r w:rsidRPr="00CA1825">
        <w:rPr>
          <w:rFonts w:ascii="Calibri" w:hAnsi="Calibri"/>
          <w:b/>
          <w:sz w:val="28"/>
          <w:lang w:val="en-US"/>
        </w:rPr>
        <w:t>r</w:t>
      </w:r>
      <w:r w:rsidR="00771823" w:rsidRPr="00CA1825">
        <w:rPr>
          <w:rFonts w:ascii="Calibri" w:hAnsi="Calibri"/>
          <w:b/>
          <w:sz w:val="28"/>
          <w:lang w:val="en-US"/>
        </w:rPr>
        <w:t>elease</w:t>
      </w:r>
    </w:p>
    <w:p w14:paraId="2CC6AAE6" w14:textId="77777777" w:rsidR="00E77933" w:rsidRPr="004925B5" w:rsidRDefault="00E77933" w:rsidP="00E77933">
      <w:pPr>
        <w:pStyle w:val="Standard"/>
        <w:ind w:left="426"/>
        <w:rPr>
          <w:rFonts w:ascii="Calibri" w:hAnsi="Calibri"/>
          <w:i/>
          <w:color w:val="595959"/>
          <w:lang w:val="en-US"/>
        </w:rPr>
      </w:pPr>
      <w:r w:rsidRPr="004925B5">
        <w:rPr>
          <w:rFonts w:ascii="Calibri" w:hAnsi="Calibri"/>
          <w:i/>
          <w:color w:val="595959"/>
          <w:lang w:val="en-US"/>
        </w:rPr>
        <w:t xml:space="preserve">Please provide a reflection of the risk assessment </w:t>
      </w:r>
      <w:r w:rsidR="002A1A95" w:rsidRPr="004925B5">
        <w:rPr>
          <w:rFonts w:ascii="Calibri" w:hAnsi="Calibri"/>
          <w:i/>
          <w:color w:val="595959"/>
          <w:lang w:val="en-US"/>
        </w:rPr>
        <w:t xml:space="preserve">and risk management strategies </w:t>
      </w:r>
      <w:r w:rsidR="00346357" w:rsidRPr="004925B5">
        <w:rPr>
          <w:rFonts w:ascii="Calibri" w:hAnsi="Calibri"/>
          <w:i/>
          <w:color w:val="595959"/>
          <w:lang w:val="en-US"/>
        </w:rPr>
        <w:t xml:space="preserve">carried out prior to the </w:t>
      </w:r>
      <w:r w:rsidRPr="004925B5">
        <w:rPr>
          <w:rFonts w:ascii="Calibri" w:hAnsi="Calibri"/>
          <w:i/>
          <w:color w:val="595959"/>
          <w:lang w:val="en-US"/>
        </w:rPr>
        <w:t xml:space="preserve">release in relation to the obtained results and findings of for instance monitoring and samples taken from the test subjects. </w:t>
      </w:r>
      <w:r w:rsidR="002A1A95" w:rsidRPr="004925B5">
        <w:rPr>
          <w:rFonts w:ascii="Calibri" w:hAnsi="Calibri"/>
          <w:i/>
          <w:color w:val="595959"/>
          <w:lang w:val="en-US"/>
        </w:rPr>
        <w:t xml:space="preserve">Do the results of the study justify the performed </w:t>
      </w:r>
      <w:r w:rsidRPr="004925B5">
        <w:rPr>
          <w:rFonts w:ascii="Calibri" w:hAnsi="Calibri"/>
          <w:i/>
          <w:color w:val="595959"/>
          <w:lang w:val="en-US"/>
        </w:rPr>
        <w:t xml:space="preserve">environmental risk assessment </w:t>
      </w:r>
      <w:r w:rsidR="002A1A95" w:rsidRPr="004925B5">
        <w:rPr>
          <w:rFonts w:ascii="Calibri" w:hAnsi="Calibri"/>
          <w:i/>
          <w:color w:val="595959"/>
          <w:lang w:val="en-US"/>
        </w:rPr>
        <w:t>and conclusion?</w:t>
      </w:r>
    </w:p>
    <w:p w14:paraId="5C96F3EC" w14:textId="77777777" w:rsidR="007A3A5E" w:rsidRDefault="007A3A5E" w:rsidP="007A3A5E">
      <w:pPr>
        <w:pStyle w:val="Standard"/>
        <w:ind w:left="426"/>
        <w:rPr>
          <w:rFonts w:ascii="Calibri" w:hAnsi="Calibri"/>
          <w:b/>
          <w:i/>
          <w:lang w:val="en-US"/>
        </w:rPr>
      </w:pPr>
    </w:p>
    <w:p w14:paraId="261891AF" w14:textId="77777777" w:rsidR="007A3A5E" w:rsidRDefault="007A3A5E" w:rsidP="007A3A5E">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17999E19" w14:textId="77777777" w:rsidR="00E77933" w:rsidRDefault="00E77933" w:rsidP="00935028">
      <w:pPr>
        <w:pStyle w:val="Standard"/>
        <w:rPr>
          <w:rFonts w:ascii="Calibri" w:hAnsi="Calibri"/>
          <w:b/>
          <w:lang w:val="en-US"/>
        </w:rPr>
      </w:pPr>
    </w:p>
    <w:p w14:paraId="7B52EF68" w14:textId="77777777" w:rsidR="00935028" w:rsidRDefault="00935028" w:rsidP="00935028">
      <w:pPr>
        <w:pStyle w:val="Standard"/>
        <w:rPr>
          <w:rFonts w:ascii="Calibri" w:hAnsi="Calibri"/>
          <w:b/>
          <w:lang w:val="en-US"/>
        </w:rPr>
      </w:pPr>
    </w:p>
    <w:p w14:paraId="37B7702D" w14:textId="77777777" w:rsidR="00935028" w:rsidRPr="00CA1825" w:rsidRDefault="00935028" w:rsidP="00935028">
      <w:pPr>
        <w:pStyle w:val="Standard"/>
        <w:rPr>
          <w:rFonts w:ascii="Calibri" w:hAnsi="Calibri"/>
          <w:b/>
          <w:lang w:val="en-US"/>
        </w:rPr>
      </w:pPr>
    </w:p>
    <w:p w14:paraId="135750E2" w14:textId="77777777" w:rsidR="00743A7D" w:rsidRPr="00CA1825" w:rsidRDefault="00743A7D" w:rsidP="00935028">
      <w:pPr>
        <w:pStyle w:val="Standard"/>
        <w:numPr>
          <w:ilvl w:val="0"/>
          <w:numId w:val="35"/>
        </w:numPr>
        <w:ind w:left="426" w:hanging="426"/>
        <w:rPr>
          <w:rFonts w:ascii="Calibri" w:hAnsi="Calibri"/>
          <w:b/>
          <w:sz w:val="28"/>
          <w:lang w:val="en-US"/>
        </w:rPr>
      </w:pPr>
      <w:r w:rsidRPr="00CA1825">
        <w:rPr>
          <w:rFonts w:ascii="Calibri" w:hAnsi="Calibri"/>
          <w:b/>
          <w:sz w:val="28"/>
          <w:lang w:val="en-US"/>
        </w:rPr>
        <w:t>Conclusion</w:t>
      </w:r>
    </w:p>
    <w:p w14:paraId="17C69C1C" w14:textId="77777777" w:rsidR="007A3A5E" w:rsidRDefault="00E856C7" w:rsidP="00771823">
      <w:pPr>
        <w:pStyle w:val="Standard"/>
        <w:ind w:left="426"/>
        <w:rPr>
          <w:rFonts w:ascii="Calibri" w:hAnsi="Calibri"/>
          <w:i/>
          <w:color w:val="595959"/>
          <w:lang w:val="en-US"/>
        </w:rPr>
      </w:pPr>
      <w:r w:rsidRPr="00E856C7">
        <w:rPr>
          <w:rFonts w:ascii="Calibri" w:hAnsi="Calibri"/>
          <w:i/>
          <w:color w:val="595959"/>
          <w:lang w:val="en-US"/>
        </w:rPr>
        <w:t>Here the notifier should elaborate on the efficacy and efficiency of all measures taken, and elaborate on the insights gained during this release. Also, specify how the gain in experience can benefit further (future) releases with respect to risk management.</w:t>
      </w:r>
    </w:p>
    <w:p w14:paraId="395FA5E1" w14:textId="77777777" w:rsidR="00E856C7" w:rsidRDefault="00E856C7" w:rsidP="00771823">
      <w:pPr>
        <w:pStyle w:val="Standard"/>
        <w:ind w:left="426"/>
        <w:rPr>
          <w:rFonts w:ascii="Calibri" w:hAnsi="Calibri"/>
          <w:i/>
          <w:lang w:val="en-US"/>
        </w:rPr>
      </w:pPr>
    </w:p>
    <w:p w14:paraId="256B7C0F" w14:textId="77777777" w:rsidR="007A3A5E" w:rsidRDefault="007A3A5E" w:rsidP="007A3A5E">
      <w:pPr>
        <w:pStyle w:val="Standard"/>
        <w:ind w:left="426"/>
        <w:rPr>
          <w:rFonts w:ascii="Calibri" w:hAnsi="Calibri"/>
          <w:lang w:val="en-US"/>
        </w:rPr>
      </w:pPr>
      <w:r w:rsidRPr="00D125FD">
        <w:rPr>
          <w:rFonts w:ascii="Calibri" w:hAnsi="Calibri"/>
          <w:b/>
          <w:i/>
          <w:lang w:val="en-US"/>
        </w:rPr>
        <w:t>Answer:</w:t>
      </w:r>
      <w:r>
        <w:rPr>
          <w:rFonts w:ascii="Calibri" w:hAnsi="Calibri"/>
          <w:lang w:val="en-US"/>
        </w:rPr>
        <w:t xml:space="preserve"> …………………</w:t>
      </w:r>
    </w:p>
    <w:p w14:paraId="278324B1" w14:textId="77777777" w:rsidR="007A3A5E" w:rsidRPr="00CA1825" w:rsidRDefault="007A3A5E" w:rsidP="00771823">
      <w:pPr>
        <w:pStyle w:val="Standard"/>
        <w:ind w:left="426"/>
        <w:rPr>
          <w:rFonts w:ascii="Calibri" w:hAnsi="Calibri"/>
          <w:i/>
          <w:lang w:val="en-US"/>
        </w:rPr>
      </w:pPr>
    </w:p>
    <w:p w14:paraId="6D235A96" w14:textId="77777777" w:rsidR="00743A7D" w:rsidRPr="00CA1825" w:rsidRDefault="00743A7D" w:rsidP="00743A7D">
      <w:pPr>
        <w:pStyle w:val="Standard"/>
        <w:rPr>
          <w:rFonts w:ascii="Calibri" w:hAnsi="Calibri"/>
          <w:lang w:val="en-US"/>
        </w:rPr>
      </w:pPr>
    </w:p>
    <w:p w14:paraId="005726DB" w14:textId="77777777" w:rsidR="00743A7D" w:rsidRPr="00CA1825" w:rsidRDefault="00743A7D" w:rsidP="00743A7D">
      <w:pPr>
        <w:pStyle w:val="Standard"/>
        <w:rPr>
          <w:rFonts w:ascii="Calibri" w:hAnsi="Calibri"/>
          <w:lang w:val="en-US"/>
        </w:rPr>
      </w:pPr>
    </w:p>
    <w:p w14:paraId="2A7A4480" w14:textId="77777777" w:rsidR="003E2F01" w:rsidRPr="00CA1825" w:rsidRDefault="003E2F01">
      <w:pPr>
        <w:pStyle w:val="Textbodyindent"/>
        <w:rPr>
          <w:rFonts w:ascii="Calibri" w:hAnsi="Calibri"/>
        </w:rPr>
      </w:pPr>
    </w:p>
    <w:sectPr w:rsidR="003E2F01" w:rsidRPr="00CA1825">
      <w:footerReference w:type="default" r:id="rId7"/>
      <w:pgSz w:w="11906" w:h="16838"/>
      <w:pgMar w:top="1440" w:right="1286" w:bottom="144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5D02" w14:textId="77777777" w:rsidR="00C41333" w:rsidRDefault="00C41333">
      <w:r>
        <w:separator/>
      </w:r>
    </w:p>
  </w:endnote>
  <w:endnote w:type="continuationSeparator" w:id="0">
    <w:p w14:paraId="29538DF7" w14:textId="77777777" w:rsidR="00C41333" w:rsidRDefault="00C4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AA64" w14:textId="77777777" w:rsidR="003E41CF" w:rsidRDefault="00061D49">
    <w:pPr>
      <w:pStyle w:val="Footer"/>
      <w:tabs>
        <w:tab w:val="clear" w:pos="4153"/>
        <w:tab w:val="clear" w:pos="8306"/>
        <w:tab w:val="left" w:pos="5299"/>
      </w:tabs>
      <w:ind w:right="360"/>
      <w:jc w:val="right"/>
    </w:pP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sidR="00083FE5">
      <w:rPr>
        <w:rStyle w:val="PageNumber"/>
        <w:noProof/>
        <w:lang w:val="en-US"/>
      </w:rPr>
      <w:t>1</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 ARABIC </w:instrText>
    </w:r>
    <w:r>
      <w:rPr>
        <w:rStyle w:val="PageNumber"/>
        <w:lang w:val="en-US"/>
      </w:rPr>
      <w:fldChar w:fldCharType="separate"/>
    </w:r>
    <w:r w:rsidR="00083FE5">
      <w:rPr>
        <w:rStyle w:val="PageNumber"/>
        <w:noProof/>
        <w:lang w:val="en-US"/>
      </w:rPr>
      <w:t>4</w:t>
    </w:r>
    <w:r>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338B" w14:textId="77777777" w:rsidR="00C41333" w:rsidRDefault="00C41333">
      <w:r>
        <w:rPr>
          <w:color w:val="000000"/>
        </w:rPr>
        <w:separator/>
      </w:r>
    </w:p>
  </w:footnote>
  <w:footnote w:type="continuationSeparator" w:id="0">
    <w:p w14:paraId="7226ED77" w14:textId="77777777" w:rsidR="00C41333" w:rsidRDefault="00C4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D1"/>
    <w:multiLevelType w:val="hybridMultilevel"/>
    <w:tmpl w:val="1800379E"/>
    <w:lvl w:ilvl="0" w:tplc="A6B60D86">
      <w:start w:val="1"/>
      <w:numFmt w:val="bullet"/>
      <w:lvlText w:val="-"/>
      <w:lvlJc w:val="left"/>
      <w:pPr>
        <w:ind w:left="3920" w:hanging="720"/>
      </w:pPr>
      <w:rPr>
        <w:rFonts w:ascii="Calibri" w:eastAsia="Times New Roman" w:hAnsi="Calibri" w:cs="Times New Roman" w:hint="default"/>
      </w:rPr>
    </w:lvl>
    <w:lvl w:ilvl="1" w:tplc="04090003" w:tentative="1">
      <w:start w:val="1"/>
      <w:numFmt w:val="bullet"/>
      <w:lvlText w:val="o"/>
      <w:lvlJc w:val="left"/>
      <w:pPr>
        <w:ind w:left="4280" w:hanging="360"/>
      </w:pPr>
      <w:rPr>
        <w:rFonts w:ascii="Courier New" w:hAnsi="Courier New" w:cs="Courier New" w:hint="default"/>
      </w:rPr>
    </w:lvl>
    <w:lvl w:ilvl="2" w:tplc="04090005" w:tentative="1">
      <w:start w:val="1"/>
      <w:numFmt w:val="bullet"/>
      <w:lvlText w:val=""/>
      <w:lvlJc w:val="left"/>
      <w:pPr>
        <w:ind w:left="5000" w:hanging="360"/>
      </w:pPr>
      <w:rPr>
        <w:rFonts w:ascii="Wingdings" w:hAnsi="Wingdings" w:hint="default"/>
      </w:rPr>
    </w:lvl>
    <w:lvl w:ilvl="3" w:tplc="04090001" w:tentative="1">
      <w:start w:val="1"/>
      <w:numFmt w:val="bullet"/>
      <w:lvlText w:val=""/>
      <w:lvlJc w:val="left"/>
      <w:pPr>
        <w:ind w:left="5720" w:hanging="360"/>
      </w:pPr>
      <w:rPr>
        <w:rFonts w:ascii="Symbol" w:hAnsi="Symbol" w:hint="default"/>
      </w:rPr>
    </w:lvl>
    <w:lvl w:ilvl="4" w:tplc="04090003" w:tentative="1">
      <w:start w:val="1"/>
      <w:numFmt w:val="bullet"/>
      <w:lvlText w:val="o"/>
      <w:lvlJc w:val="left"/>
      <w:pPr>
        <w:ind w:left="6440" w:hanging="360"/>
      </w:pPr>
      <w:rPr>
        <w:rFonts w:ascii="Courier New" w:hAnsi="Courier New" w:cs="Courier New" w:hint="default"/>
      </w:rPr>
    </w:lvl>
    <w:lvl w:ilvl="5" w:tplc="04090005" w:tentative="1">
      <w:start w:val="1"/>
      <w:numFmt w:val="bullet"/>
      <w:lvlText w:val=""/>
      <w:lvlJc w:val="left"/>
      <w:pPr>
        <w:ind w:left="7160" w:hanging="360"/>
      </w:pPr>
      <w:rPr>
        <w:rFonts w:ascii="Wingdings" w:hAnsi="Wingdings" w:hint="default"/>
      </w:rPr>
    </w:lvl>
    <w:lvl w:ilvl="6" w:tplc="04090001" w:tentative="1">
      <w:start w:val="1"/>
      <w:numFmt w:val="bullet"/>
      <w:lvlText w:val=""/>
      <w:lvlJc w:val="left"/>
      <w:pPr>
        <w:ind w:left="7880" w:hanging="360"/>
      </w:pPr>
      <w:rPr>
        <w:rFonts w:ascii="Symbol" w:hAnsi="Symbol" w:hint="default"/>
      </w:rPr>
    </w:lvl>
    <w:lvl w:ilvl="7" w:tplc="04090003" w:tentative="1">
      <w:start w:val="1"/>
      <w:numFmt w:val="bullet"/>
      <w:lvlText w:val="o"/>
      <w:lvlJc w:val="left"/>
      <w:pPr>
        <w:ind w:left="8600" w:hanging="360"/>
      </w:pPr>
      <w:rPr>
        <w:rFonts w:ascii="Courier New" w:hAnsi="Courier New" w:cs="Courier New" w:hint="default"/>
      </w:rPr>
    </w:lvl>
    <w:lvl w:ilvl="8" w:tplc="04090005" w:tentative="1">
      <w:start w:val="1"/>
      <w:numFmt w:val="bullet"/>
      <w:lvlText w:val=""/>
      <w:lvlJc w:val="left"/>
      <w:pPr>
        <w:ind w:left="9320" w:hanging="360"/>
      </w:pPr>
      <w:rPr>
        <w:rFonts w:ascii="Wingdings" w:hAnsi="Wingdings" w:hint="default"/>
      </w:rPr>
    </w:lvl>
  </w:abstractNum>
  <w:abstractNum w:abstractNumId="1" w15:restartNumberingAfterBreak="0">
    <w:nsid w:val="00BC6968"/>
    <w:multiLevelType w:val="hybridMultilevel"/>
    <w:tmpl w:val="F4E4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900FA"/>
    <w:multiLevelType w:val="multilevel"/>
    <w:tmpl w:val="67685BD2"/>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E545875"/>
    <w:multiLevelType w:val="multilevel"/>
    <w:tmpl w:val="AD10C20E"/>
    <w:styleLink w:val="WW8Num1"/>
    <w:lvl w:ilvl="0">
      <w:start w:val="4"/>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EB866F6"/>
    <w:multiLevelType w:val="multilevel"/>
    <w:tmpl w:val="5C386B7C"/>
    <w:styleLink w:val="WW8Num5"/>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FC07C40"/>
    <w:multiLevelType w:val="multilevel"/>
    <w:tmpl w:val="EF3C7840"/>
    <w:styleLink w:val="WW8Num7"/>
    <w:lvl w:ilvl="0">
      <w:start w:val="1"/>
      <w:numFmt w:val="lowerLetter"/>
      <w:lvlText w:val="(%1)"/>
      <w:lvlJc w:val="left"/>
    </w:lvl>
    <w:lvl w:ilvl="1">
      <w:start w:val="3"/>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4D85DA5"/>
    <w:multiLevelType w:val="multilevel"/>
    <w:tmpl w:val="904AEA24"/>
    <w:styleLink w:val="WWOutlineListStyle"/>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24272816"/>
    <w:multiLevelType w:val="multilevel"/>
    <w:tmpl w:val="05B42C60"/>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24D9639B"/>
    <w:multiLevelType w:val="multilevel"/>
    <w:tmpl w:val="F44A7C74"/>
    <w:styleLink w:val="WW8Num2"/>
    <w:lvl w:ilvl="0">
      <w:start w:val="9"/>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2EC14E1E"/>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416B04"/>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4F4DE5"/>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A7626E"/>
    <w:multiLevelType w:val="multilevel"/>
    <w:tmpl w:val="9F7AADAA"/>
    <w:styleLink w:val="WW8Num19"/>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2C6756D"/>
    <w:multiLevelType w:val="multilevel"/>
    <w:tmpl w:val="5E6E25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FD0BF2"/>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87443"/>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A958AA"/>
    <w:multiLevelType w:val="multilevel"/>
    <w:tmpl w:val="92786AD8"/>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50952EAC"/>
    <w:multiLevelType w:val="multilevel"/>
    <w:tmpl w:val="7694A014"/>
    <w:styleLink w:val="WW8Num15"/>
    <w:lvl w:ilvl="0">
      <w:start w:val="9"/>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50BE5F4F"/>
    <w:multiLevelType w:val="multilevel"/>
    <w:tmpl w:val="4678BEA4"/>
    <w:styleLink w:val="WW8Num8"/>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51EF008A"/>
    <w:multiLevelType w:val="multilevel"/>
    <w:tmpl w:val="B6E4CE4E"/>
    <w:styleLink w:val="WWOutlineListStyle1"/>
    <w:lvl w:ilvl="0">
      <w:start w:val="1"/>
      <w:numFmt w:val="upperLetter"/>
      <w:pStyle w:val="Heading1"/>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D955BF3"/>
    <w:multiLevelType w:val="multilevel"/>
    <w:tmpl w:val="60D2D438"/>
    <w:styleLink w:val="WW8Num13"/>
    <w:lvl w:ilvl="0">
      <w:start w:val="9"/>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5EA52B2C"/>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923DF5"/>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A23CDA"/>
    <w:multiLevelType w:val="multilevel"/>
    <w:tmpl w:val="7792A1C2"/>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29F2D02"/>
    <w:multiLevelType w:val="multilevel"/>
    <w:tmpl w:val="A67C6C58"/>
    <w:styleLink w:val="WW8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62BC00B3"/>
    <w:multiLevelType w:val="multilevel"/>
    <w:tmpl w:val="2660B224"/>
    <w:styleLink w:val="WW8Num17"/>
    <w:lvl w:ilvl="0">
      <w:start w:val="9"/>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6ABC7D1A"/>
    <w:multiLevelType w:val="multilevel"/>
    <w:tmpl w:val="40427276"/>
    <w:styleLink w:val="WW8Num20"/>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6B1667BB"/>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156CB"/>
    <w:multiLevelType w:val="multilevel"/>
    <w:tmpl w:val="D27A328C"/>
    <w:styleLink w:val="WW8Num14"/>
    <w:lvl w:ilvl="0">
      <w:start w:val="1"/>
      <w:numFmt w:val="lowerLetter"/>
      <w:lvlText w:val="(%1)"/>
      <w:lvlJc w:val="left"/>
    </w:lvl>
    <w:lvl w:ilvl="1">
      <w:start w:val="1"/>
      <w:numFmt w:val="low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752442E2"/>
    <w:multiLevelType w:val="multilevel"/>
    <w:tmpl w:val="D55E1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B13154"/>
    <w:multiLevelType w:val="multilevel"/>
    <w:tmpl w:val="2924A5B2"/>
    <w:styleLink w:val="WW8Num6"/>
    <w:lvl w:ilvl="0">
      <w:start w:val="9"/>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78866EE2"/>
    <w:multiLevelType w:val="multilevel"/>
    <w:tmpl w:val="42169FF4"/>
    <w:styleLink w:val="WW8Num12"/>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790629B8"/>
    <w:multiLevelType w:val="multilevel"/>
    <w:tmpl w:val="6ADCF540"/>
    <w:styleLink w:val="WW8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7A893AF5"/>
    <w:multiLevelType w:val="multilevel"/>
    <w:tmpl w:val="FAC4CA20"/>
    <w:lvl w:ilvl="0">
      <w:start w:val="1"/>
      <w:numFmt w:val="decimal"/>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4" w15:restartNumberingAfterBreak="0">
    <w:nsid w:val="7E1F2D3D"/>
    <w:multiLevelType w:val="multilevel"/>
    <w:tmpl w:val="7916E530"/>
    <w:styleLink w:val="WW8Num1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918245892">
    <w:abstractNumId w:val="19"/>
  </w:num>
  <w:num w:numId="2" w16cid:durableId="751318363">
    <w:abstractNumId w:val="6"/>
  </w:num>
  <w:num w:numId="3" w16cid:durableId="742797022">
    <w:abstractNumId w:val="3"/>
  </w:num>
  <w:num w:numId="4" w16cid:durableId="1228151005">
    <w:abstractNumId w:val="8"/>
  </w:num>
  <w:num w:numId="5" w16cid:durableId="348264106">
    <w:abstractNumId w:val="2"/>
  </w:num>
  <w:num w:numId="6" w16cid:durableId="953563425">
    <w:abstractNumId w:val="32"/>
  </w:num>
  <w:num w:numId="7" w16cid:durableId="1634796319">
    <w:abstractNumId w:val="4"/>
  </w:num>
  <w:num w:numId="8" w16cid:durableId="1793749912">
    <w:abstractNumId w:val="30"/>
  </w:num>
  <w:num w:numId="9" w16cid:durableId="1377659534">
    <w:abstractNumId w:val="5"/>
  </w:num>
  <w:num w:numId="10" w16cid:durableId="559558779">
    <w:abstractNumId w:val="18"/>
  </w:num>
  <w:num w:numId="11" w16cid:durableId="760298723">
    <w:abstractNumId w:val="7"/>
  </w:num>
  <w:num w:numId="12" w16cid:durableId="323363986">
    <w:abstractNumId w:val="23"/>
  </w:num>
  <w:num w:numId="13" w16cid:durableId="520163959">
    <w:abstractNumId w:val="34"/>
  </w:num>
  <w:num w:numId="14" w16cid:durableId="229390994">
    <w:abstractNumId w:val="31"/>
  </w:num>
  <w:num w:numId="15" w16cid:durableId="1173186628">
    <w:abstractNumId w:val="20"/>
  </w:num>
  <w:num w:numId="16" w16cid:durableId="1352029341">
    <w:abstractNumId w:val="28"/>
  </w:num>
  <w:num w:numId="17" w16cid:durableId="1407993940">
    <w:abstractNumId w:val="17"/>
  </w:num>
  <w:num w:numId="18" w16cid:durableId="214125286">
    <w:abstractNumId w:val="24"/>
  </w:num>
  <w:num w:numId="19" w16cid:durableId="213078927">
    <w:abstractNumId w:val="25"/>
  </w:num>
  <w:num w:numId="20" w16cid:durableId="1527409240">
    <w:abstractNumId w:val="16"/>
  </w:num>
  <w:num w:numId="21" w16cid:durableId="2136636382">
    <w:abstractNumId w:val="12"/>
  </w:num>
  <w:num w:numId="22" w16cid:durableId="1281572281">
    <w:abstractNumId w:val="26"/>
  </w:num>
  <w:num w:numId="23" w16cid:durableId="278149071">
    <w:abstractNumId w:val="1"/>
  </w:num>
  <w:num w:numId="24" w16cid:durableId="824395430">
    <w:abstractNumId w:val="33"/>
  </w:num>
  <w:num w:numId="25" w16cid:durableId="457724574">
    <w:abstractNumId w:val="0"/>
  </w:num>
  <w:num w:numId="26" w16cid:durableId="903833962">
    <w:abstractNumId w:val="15"/>
  </w:num>
  <w:num w:numId="27" w16cid:durableId="1298486468">
    <w:abstractNumId w:val="29"/>
  </w:num>
  <w:num w:numId="28" w16cid:durableId="692999143">
    <w:abstractNumId w:val="11"/>
  </w:num>
  <w:num w:numId="29" w16cid:durableId="2057660105">
    <w:abstractNumId w:val="10"/>
  </w:num>
  <w:num w:numId="30" w16cid:durableId="56364378">
    <w:abstractNumId w:val="14"/>
  </w:num>
  <w:num w:numId="31" w16cid:durableId="1934850697">
    <w:abstractNumId w:val="27"/>
  </w:num>
  <w:num w:numId="32" w16cid:durableId="641084268">
    <w:abstractNumId w:val="22"/>
  </w:num>
  <w:num w:numId="33" w16cid:durableId="72509268">
    <w:abstractNumId w:val="9"/>
  </w:num>
  <w:num w:numId="34" w16cid:durableId="1105034104">
    <w:abstractNumId w:val="21"/>
  </w:num>
  <w:num w:numId="35" w16cid:durableId="214264672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01"/>
    <w:rsid w:val="00033450"/>
    <w:rsid w:val="00061D49"/>
    <w:rsid w:val="00083FE5"/>
    <w:rsid w:val="00171391"/>
    <w:rsid w:val="002143CD"/>
    <w:rsid w:val="002177B8"/>
    <w:rsid w:val="002257F3"/>
    <w:rsid w:val="00246128"/>
    <w:rsid w:val="002A1A95"/>
    <w:rsid w:val="002E040A"/>
    <w:rsid w:val="00346357"/>
    <w:rsid w:val="003925A0"/>
    <w:rsid w:val="003D7709"/>
    <w:rsid w:val="003E2F01"/>
    <w:rsid w:val="003E41CF"/>
    <w:rsid w:val="00416C9C"/>
    <w:rsid w:val="00465B4B"/>
    <w:rsid w:val="00487411"/>
    <w:rsid w:val="004925B5"/>
    <w:rsid w:val="004F7F41"/>
    <w:rsid w:val="005401E6"/>
    <w:rsid w:val="00586108"/>
    <w:rsid w:val="006079F6"/>
    <w:rsid w:val="00662E57"/>
    <w:rsid w:val="006C4FD5"/>
    <w:rsid w:val="006E7295"/>
    <w:rsid w:val="00743A7D"/>
    <w:rsid w:val="00771823"/>
    <w:rsid w:val="007A3A5E"/>
    <w:rsid w:val="007C4F9D"/>
    <w:rsid w:val="007F38A1"/>
    <w:rsid w:val="008164BB"/>
    <w:rsid w:val="00825951"/>
    <w:rsid w:val="00837716"/>
    <w:rsid w:val="008541A9"/>
    <w:rsid w:val="00920690"/>
    <w:rsid w:val="009324E7"/>
    <w:rsid w:val="00935028"/>
    <w:rsid w:val="009520A3"/>
    <w:rsid w:val="009E381E"/>
    <w:rsid w:val="00A62E7D"/>
    <w:rsid w:val="00AC1B50"/>
    <w:rsid w:val="00B01D58"/>
    <w:rsid w:val="00B52CC3"/>
    <w:rsid w:val="00B5576C"/>
    <w:rsid w:val="00B665A6"/>
    <w:rsid w:val="00C41333"/>
    <w:rsid w:val="00C95F9B"/>
    <w:rsid w:val="00CA1825"/>
    <w:rsid w:val="00CF311D"/>
    <w:rsid w:val="00D03DD2"/>
    <w:rsid w:val="00D125FD"/>
    <w:rsid w:val="00E044B0"/>
    <w:rsid w:val="00E24CEB"/>
    <w:rsid w:val="00E46FAE"/>
    <w:rsid w:val="00E77933"/>
    <w:rsid w:val="00E856C7"/>
    <w:rsid w:val="00EC6CAC"/>
    <w:rsid w:val="00EF3D21"/>
    <w:rsid w:val="00FA1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0981E5"/>
  <w15:chartTrackingRefBased/>
  <w15:docId w15:val="{E3314441-3F77-4521-AF99-26F79825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pPr>
      <w:keepNext/>
      <w:numPr>
        <w:numId w:val="1"/>
      </w:numPr>
      <w:tabs>
        <w:tab w:val="left" w:pos="1440"/>
      </w:tabs>
      <w:ind w:left="720"/>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Standard">
    <w:name w:val="Standard"/>
    <w:pPr>
      <w:suppressAutoHyphens/>
      <w:autoSpaceDN w:val="0"/>
      <w:textAlignment w:val="baseline"/>
    </w:pPr>
    <w:rPr>
      <w:rFonts w:eastAsia="Times New Roman" w:cs="Times New Roman"/>
      <w:kern w:val="3"/>
      <w:sz w:val="24"/>
      <w:szCs w:val="24"/>
      <w:lang w:val="en-GB" w:eastAsia="zh-CN"/>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rPr>
      <w:i/>
      <w:iCs/>
      <w:lang w:val="en-US"/>
    </w:r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720" w:hanging="720"/>
    </w:pPr>
    <w:rPr>
      <w:lang w:val="en-US"/>
    </w:rPr>
  </w:style>
  <w:style w:type="paragraph" w:styleId="Footer">
    <w:name w:val="footer"/>
    <w:basedOn w:val="Standard"/>
    <w:pPr>
      <w:tabs>
        <w:tab w:val="center" w:pos="4153"/>
        <w:tab w:val="right" w:pos="8306"/>
      </w:tabs>
    </w:pPr>
  </w:style>
  <w:style w:type="paragraph" w:styleId="Header">
    <w:name w:val="header"/>
    <w:basedOn w:val="Standard"/>
    <w:pPr>
      <w:tabs>
        <w:tab w:val="center" w:pos="4153"/>
        <w:tab w:val="right" w:pos="8306"/>
      </w:tabs>
    </w:pPr>
  </w:style>
  <w:style w:type="paragraph" w:styleId="DocumentMap">
    <w:name w:val="Document Map"/>
    <w:basedOn w:val="Standard"/>
    <w:pPr>
      <w:shd w:val="clear" w:color="auto" w:fill="000080"/>
    </w:pPr>
    <w:rPr>
      <w:rFonts w:ascii="Tahoma" w:hAnsi="Tahoma" w:cs="Tahoma"/>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PageNumber">
    <w:name w:val="page number"/>
    <w:basedOn w:val="DefaultParagraphFont"/>
  </w:style>
  <w:style w:type="numbering" w:customStyle="1" w:styleId="WWOutlineListStyle">
    <w:name w:val="WW_OutlineListStyle"/>
    <w:basedOn w:val="NoList"/>
    <w:pPr>
      <w:numPr>
        <w:numId w:val="2"/>
      </w:numPr>
    </w:pPr>
  </w:style>
  <w:style w:type="numbering" w:customStyle="1" w:styleId="WW8Num1">
    <w:name w:val="WW8Num1"/>
    <w:basedOn w:val="NoList"/>
    <w:pPr>
      <w:numPr>
        <w:numId w:val="3"/>
      </w:numPr>
    </w:pPr>
  </w:style>
  <w:style w:type="numbering" w:customStyle="1" w:styleId="WW8Num2">
    <w:name w:val="WW8Num2"/>
    <w:basedOn w:val="NoList"/>
    <w:pPr>
      <w:numPr>
        <w:numId w:val="4"/>
      </w:numPr>
    </w:pPr>
  </w:style>
  <w:style w:type="numbering" w:customStyle="1" w:styleId="WW8Num3">
    <w:name w:val="WW8Num3"/>
    <w:basedOn w:val="NoList"/>
    <w:pPr>
      <w:numPr>
        <w:numId w:val="5"/>
      </w:numPr>
    </w:pPr>
  </w:style>
  <w:style w:type="numbering" w:customStyle="1" w:styleId="WW8Num4">
    <w:name w:val="WW8Num4"/>
    <w:basedOn w:val="NoList"/>
    <w:pPr>
      <w:numPr>
        <w:numId w:val="6"/>
      </w:numPr>
    </w:pPr>
  </w:style>
  <w:style w:type="numbering" w:customStyle="1" w:styleId="WW8Num5">
    <w:name w:val="WW8Num5"/>
    <w:basedOn w:val="NoList"/>
    <w:pPr>
      <w:numPr>
        <w:numId w:val="7"/>
      </w:numPr>
    </w:pPr>
  </w:style>
  <w:style w:type="numbering" w:customStyle="1" w:styleId="WW8Num6">
    <w:name w:val="WW8Num6"/>
    <w:basedOn w:val="NoList"/>
    <w:pPr>
      <w:numPr>
        <w:numId w:val="8"/>
      </w:numPr>
    </w:pPr>
  </w:style>
  <w:style w:type="numbering" w:customStyle="1" w:styleId="WW8Num7">
    <w:name w:val="WW8Num7"/>
    <w:basedOn w:val="NoList"/>
    <w:pPr>
      <w:numPr>
        <w:numId w:val="9"/>
      </w:numPr>
    </w:pPr>
  </w:style>
  <w:style w:type="numbering" w:customStyle="1" w:styleId="WW8Num8">
    <w:name w:val="WW8Num8"/>
    <w:basedOn w:val="NoList"/>
    <w:pPr>
      <w:numPr>
        <w:numId w:val="10"/>
      </w:numPr>
    </w:pPr>
  </w:style>
  <w:style w:type="numbering" w:customStyle="1" w:styleId="WW8Num9">
    <w:name w:val="WW8Num9"/>
    <w:basedOn w:val="NoList"/>
    <w:pPr>
      <w:numPr>
        <w:numId w:val="11"/>
      </w:numPr>
    </w:pPr>
  </w:style>
  <w:style w:type="numbering" w:customStyle="1" w:styleId="WW8Num10">
    <w:name w:val="WW8Num10"/>
    <w:basedOn w:val="NoList"/>
    <w:pPr>
      <w:numPr>
        <w:numId w:val="12"/>
      </w:numPr>
    </w:pPr>
  </w:style>
  <w:style w:type="numbering" w:customStyle="1" w:styleId="WW8Num11">
    <w:name w:val="WW8Num11"/>
    <w:basedOn w:val="NoList"/>
    <w:pPr>
      <w:numPr>
        <w:numId w:val="13"/>
      </w:numPr>
    </w:pPr>
  </w:style>
  <w:style w:type="numbering" w:customStyle="1" w:styleId="WW8Num12">
    <w:name w:val="WW8Num12"/>
    <w:basedOn w:val="NoList"/>
    <w:pPr>
      <w:numPr>
        <w:numId w:val="14"/>
      </w:numPr>
    </w:pPr>
  </w:style>
  <w:style w:type="numbering" w:customStyle="1" w:styleId="WW8Num13">
    <w:name w:val="WW8Num13"/>
    <w:basedOn w:val="NoList"/>
    <w:pPr>
      <w:numPr>
        <w:numId w:val="15"/>
      </w:numPr>
    </w:pPr>
  </w:style>
  <w:style w:type="numbering" w:customStyle="1" w:styleId="WW8Num14">
    <w:name w:val="WW8Num14"/>
    <w:basedOn w:val="NoList"/>
    <w:pPr>
      <w:numPr>
        <w:numId w:val="16"/>
      </w:numPr>
    </w:pPr>
  </w:style>
  <w:style w:type="numbering" w:customStyle="1" w:styleId="WW8Num15">
    <w:name w:val="WW8Num15"/>
    <w:basedOn w:val="NoList"/>
    <w:pPr>
      <w:numPr>
        <w:numId w:val="17"/>
      </w:numPr>
    </w:pPr>
  </w:style>
  <w:style w:type="numbering" w:customStyle="1" w:styleId="WW8Num16">
    <w:name w:val="WW8Num16"/>
    <w:basedOn w:val="NoList"/>
    <w:pPr>
      <w:numPr>
        <w:numId w:val="18"/>
      </w:numPr>
    </w:pPr>
  </w:style>
  <w:style w:type="numbering" w:customStyle="1" w:styleId="WW8Num17">
    <w:name w:val="WW8Num17"/>
    <w:basedOn w:val="NoList"/>
    <w:pPr>
      <w:numPr>
        <w:numId w:val="19"/>
      </w:numPr>
    </w:pPr>
  </w:style>
  <w:style w:type="numbering" w:customStyle="1" w:styleId="WW8Num18">
    <w:name w:val="WW8Num18"/>
    <w:basedOn w:val="NoList"/>
    <w:pPr>
      <w:numPr>
        <w:numId w:val="20"/>
      </w:numPr>
    </w:pPr>
  </w:style>
  <w:style w:type="numbering" w:customStyle="1" w:styleId="WW8Num19">
    <w:name w:val="WW8Num19"/>
    <w:basedOn w:val="NoList"/>
    <w:pPr>
      <w:numPr>
        <w:numId w:val="21"/>
      </w:numPr>
    </w:pPr>
  </w:style>
  <w:style w:type="numbering" w:customStyle="1" w:styleId="WW8Num20">
    <w:name w:val="WW8Num20"/>
    <w:basedOn w:val="NoList"/>
    <w:pPr>
      <w:numPr>
        <w:numId w:val="22"/>
      </w:numPr>
    </w:pPr>
  </w:style>
  <w:style w:type="paragraph" w:styleId="ListParagraph">
    <w:name w:val="List Paragraph"/>
    <w:basedOn w:val="Normal"/>
    <w:uiPriority w:val="34"/>
    <w:qFormat/>
    <w:rsid w:val="00FA1467"/>
    <w:pPr>
      <w:ind w:left="708"/>
    </w:pPr>
    <w:rPr>
      <w:rFonts w:cs="Mangal"/>
      <w:szCs w:val="21"/>
    </w:rPr>
  </w:style>
  <w:style w:type="character" w:styleId="CommentReference">
    <w:name w:val="annotation reference"/>
    <w:uiPriority w:val="99"/>
    <w:semiHidden/>
    <w:unhideWhenUsed/>
    <w:rsid w:val="00B01D58"/>
    <w:rPr>
      <w:sz w:val="16"/>
      <w:szCs w:val="16"/>
    </w:rPr>
  </w:style>
  <w:style w:type="paragraph" w:styleId="CommentText">
    <w:name w:val="annotation text"/>
    <w:basedOn w:val="Normal"/>
    <w:link w:val="CommentTextChar"/>
    <w:uiPriority w:val="99"/>
    <w:semiHidden/>
    <w:unhideWhenUsed/>
    <w:rsid w:val="00B01D58"/>
    <w:rPr>
      <w:rFonts w:cs="Mangal"/>
      <w:sz w:val="20"/>
      <w:szCs w:val="18"/>
    </w:rPr>
  </w:style>
  <w:style w:type="character" w:customStyle="1" w:styleId="CommentTextChar">
    <w:name w:val="Comment Text Char"/>
    <w:link w:val="CommentText"/>
    <w:uiPriority w:val="99"/>
    <w:semiHidden/>
    <w:rsid w:val="00B01D58"/>
    <w:rPr>
      <w:rFonts w:cs="Mangal"/>
      <w:kern w:val="3"/>
      <w:szCs w:val="18"/>
      <w:lang w:val="nl-NL" w:eastAsia="zh-CN" w:bidi="hi-IN"/>
    </w:rPr>
  </w:style>
  <w:style w:type="paragraph" w:styleId="CommentSubject">
    <w:name w:val="annotation subject"/>
    <w:basedOn w:val="CommentText"/>
    <w:next w:val="CommentText"/>
    <w:link w:val="CommentSubjectChar"/>
    <w:uiPriority w:val="99"/>
    <w:semiHidden/>
    <w:unhideWhenUsed/>
    <w:rsid w:val="00B01D58"/>
    <w:rPr>
      <w:b/>
      <w:bCs/>
    </w:rPr>
  </w:style>
  <w:style w:type="character" w:customStyle="1" w:styleId="CommentSubjectChar">
    <w:name w:val="Comment Subject Char"/>
    <w:link w:val="CommentSubject"/>
    <w:uiPriority w:val="99"/>
    <w:semiHidden/>
    <w:rsid w:val="00B01D58"/>
    <w:rPr>
      <w:rFonts w:cs="Mangal"/>
      <w:b/>
      <w:bCs/>
      <w:kern w:val="3"/>
      <w:szCs w:val="18"/>
      <w:lang w:val="nl-NL" w:eastAsia="zh-CN" w:bidi="hi-IN"/>
    </w:rPr>
  </w:style>
  <w:style w:type="paragraph" w:styleId="BalloonText">
    <w:name w:val="Balloon Text"/>
    <w:basedOn w:val="Normal"/>
    <w:link w:val="BalloonTextChar"/>
    <w:uiPriority w:val="99"/>
    <w:semiHidden/>
    <w:unhideWhenUsed/>
    <w:rsid w:val="00B01D58"/>
    <w:rPr>
      <w:rFonts w:ascii="Tahoma" w:hAnsi="Tahoma" w:cs="Mangal"/>
      <w:sz w:val="16"/>
      <w:szCs w:val="14"/>
    </w:rPr>
  </w:style>
  <w:style w:type="character" w:customStyle="1" w:styleId="BalloonTextChar">
    <w:name w:val="Balloon Text Char"/>
    <w:link w:val="BalloonText"/>
    <w:uiPriority w:val="99"/>
    <w:semiHidden/>
    <w:rsid w:val="00B01D58"/>
    <w:rPr>
      <w:rFonts w:ascii="Tahoma" w:hAnsi="Tahoma" w:cs="Mangal"/>
      <w:kern w:val="3"/>
      <w:sz w:val="16"/>
      <w:szCs w:val="14"/>
      <w:lang w:val="nl-NL" w:eastAsia="zh-CN" w:bidi="hi-IN"/>
    </w:rPr>
  </w:style>
  <w:style w:type="table" w:styleId="TableGrid">
    <w:name w:val="Table Grid"/>
    <w:basedOn w:val="TableNormal"/>
    <w:uiPriority w:val="59"/>
    <w:rsid w:val="00D1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vt:lpstr>
    </vt:vector>
  </TitlesOfParts>
  <Company>RIVM</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siebema</dc:creator>
  <cp:keywords/>
  <cp:lastModifiedBy>Marco Gielkens</cp:lastModifiedBy>
  <cp:revision>2</cp:revision>
  <cp:lastPrinted>2002-10-31T10:23:00Z</cp:lastPrinted>
  <dcterms:created xsi:type="dcterms:W3CDTF">2026-05-19T11:36:00Z</dcterms:created>
  <dcterms:modified xsi:type="dcterms:W3CDTF">2026-05-19T11:36:00Z</dcterms:modified>
</cp:coreProperties>
</file>